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F7FBE" w:rsidRPr="00285685" w14:paraId="2B6E0013" w14:textId="77777777" w:rsidTr="00EB1D8B">
        <w:trPr>
          <w:cantSplit/>
        </w:trPr>
        <w:sdt>
          <w:sdtPr>
            <w:rPr>
              <w:sz w:val="40"/>
            </w:rPr>
            <w:alias w:val="Logo (nevázaný)"/>
            <w:tag w:val="{1B21609F-7675-4158-B97A-9D82110DE165}:8"/>
            <w:id w:val="-2007886700"/>
            <w:placeholder>
              <w:docPart w:val="667E39627C804FA682F3288523321E66"/>
            </w:placeholder>
            <w:picture/>
          </w:sdtPr>
          <w:sdtEndPr/>
          <w:sdtContent>
            <w:tc>
              <w:tcPr>
                <w:tcW w:w="9639" w:type="dxa"/>
              </w:tcPr>
              <w:p w14:paraId="2B6E0012" w14:textId="77777777" w:rsidR="009F7FBE" w:rsidRPr="00285685" w:rsidRDefault="002044BD" w:rsidP="00400C48">
                <w:pPr>
                  <w:widowControl w:val="0"/>
                  <w:spacing w:before="120" w:after="120"/>
                  <w:ind w:left="154"/>
                  <w:rPr>
                    <w:sz w:val="40"/>
                  </w:rPr>
                </w:pPr>
                <w:r w:rsidRPr="00285685">
                  <w:rPr>
                    <w:noProof/>
                    <w:sz w:val="40"/>
                  </w:rPr>
                  <w:drawing>
                    <wp:inline distT="0" distB="0" distL="0" distR="0" wp14:anchorId="2B6E019C" wp14:editId="2B6E019D">
                      <wp:extent cx="1448742" cy="333375"/>
                      <wp:effectExtent l="0" t="0" r="0" b="0"/>
                      <wp:docPr id="2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49456" cy="3335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683B6A" w:rsidRPr="00285685" w14:paraId="2B6E001E" w14:textId="77777777" w:rsidTr="00EB1D8B">
        <w:trPr>
          <w:cantSplit/>
        </w:trPr>
        <w:tc>
          <w:tcPr>
            <w:tcW w:w="9639" w:type="dxa"/>
          </w:tcPr>
          <w:p w14:paraId="2B6E0014" w14:textId="77777777" w:rsidR="00683B6A" w:rsidRPr="00285685" w:rsidRDefault="00683B6A">
            <w:pPr>
              <w:widowControl w:val="0"/>
              <w:rPr>
                <w:sz w:val="40"/>
              </w:rPr>
            </w:pPr>
          </w:p>
          <w:p w14:paraId="2B6E0015" w14:textId="77777777" w:rsidR="00683B6A" w:rsidRPr="00285685" w:rsidRDefault="00683B6A">
            <w:pPr>
              <w:widowControl w:val="0"/>
              <w:rPr>
                <w:sz w:val="40"/>
              </w:rPr>
            </w:pPr>
          </w:p>
          <w:p w14:paraId="2B6E0016" w14:textId="77777777" w:rsidR="00683B6A" w:rsidRPr="00285685" w:rsidRDefault="00683B6A">
            <w:pPr>
              <w:widowControl w:val="0"/>
              <w:rPr>
                <w:sz w:val="40"/>
              </w:rPr>
            </w:pPr>
          </w:p>
          <w:p w14:paraId="2B6E0017" w14:textId="77777777" w:rsidR="00683B6A" w:rsidRPr="00285685" w:rsidRDefault="00683B6A">
            <w:pPr>
              <w:widowControl w:val="0"/>
              <w:jc w:val="center"/>
              <w:rPr>
                <w:b/>
                <w:sz w:val="48"/>
              </w:rPr>
            </w:pPr>
            <w:r w:rsidRPr="00285685">
              <w:rPr>
                <w:b/>
                <w:sz w:val="48"/>
              </w:rPr>
              <w:t>ZADÁVACÍ DOKUMENTACE</w:t>
            </w:r>
          </w:p>
          <w:p w14:paraId="2B6E0018" w14:textId="77777777" w:rsidR="00683B6A" w:rsidRPr="00285685" w:rsidRDefault="00683B6A">
            <w:pPr>
              <w:widowControl w:val="0"/>
              <w:rPr>
                <w:sz w:val="40"/>
              </w:rPr>
            </w:pPr>
          </w:p>
          <w:p w14:paraId="2B6E0019" w14:textId="77777777" w:rsidR="00683B6A" w:rsidRPr="00285685" w:rsidRDefault="00683B6A">
            <w:pPr>
              <w:widowControl w:val="0"/>
              <w:rPr>
                <w:sz w:val="40"/>
              </w:rPr>
            </w:pPr>
          </w:p>
          <w:p w14:paraId="2B6E001A" w14:textId="77777777" w:rsidR="00683B6A" w:rsidRPr="00285685" w:rsidRDefault="00683B6A" w:rsidP="009F7FBE">
            <w:pPr>
              <w:widowControl w:val="0"/>
              <w:spacing w:after="120"/>
              <w:jc w:val="center"/>
              <w:rPr>
                <w:caps/>
                <w:sz w:val="36"/>
                <w:szCs w:val="36"/>
              </w:rPr>
            </w:pPr>
            <w:r w:rsidRPr="00285685">
              <w:rPr>
                <w:spacing w:val="60"/>
                <w:sz w:val="36"/>
                <w:szCs w:val="36"/>
              </w:rPr>
              <w:t>na veřejnou zakázku</w:t>
            </w:r>
          </w:p>
          <w:p w14:paraId="2B6E001B" w14:textId="263AC41D" w:rsidR="00683B6A" w:rsidRPr="00285685" w:rsidRDefault="00683B6A">
            <w:pPr>
              <w:widowControl w:val="0"/>
              <w:jc w:val="center"/>
              <w:rPr>
                <w:sz w:val="40"/>
              </w:rPr>
            </w:pPr>
            <w:proofErr w:type="spellStart"/>
            <w:r w:rsidRPr="00285685">
              <w:rPr>
                <w:spacing w:val="60"/>
                <w:sz w:val="36"/>
                <w:szCs w:val="36"/>
              </w:rPr>
              <w:t>Ev.č</w:t>
            </w:r>
            <w:proofErr w:type="spellEnd"/>
            <w:r w:rsidR="00936150" w:rsidRPr="00285685">
              <w:rPr>
                <w:spacing w:val="60"/>
                <w:sz w:val="36"/>
                <w:szCs w:val="36"/>
              </w:rPr>
              <w:t xml:space="preserve">. </w:t>
            </w:r>
            <w:sdt>
              <w:sdtPr>
                <w:rPr>
                  <w:spacing w:val="60"/>
                  <w:sz w:val="36"/>
                  <w:szCs w:val="36"/>
                </w:rPr>
                <w:alias w:val="EvČ (nevázaný)"/>
                <w:tag w:val="{1B21609F-7675-4158-B97A-9D82110DE165}:43"/>
                <w:id w:val="1162193522"/>
                <w:placeholder>
                  <w:docPart w:val="8B5B6C68753F40C8BBDE8ABC3E3437AA"/>
                </w:placeholder>
                <w:text/>
              </w:sdtPr>
              <w:sdtEndPr/>
              <w:sdtContent>
                <w:r w:rsidR="00B921E1" w:rsidRPr="00285685">
                  <w:rPr>
                    <w:spacing w:val="60"/>
                    <w:sz w:val="36"/>
                    <w:szCs w:val="36"/>
                  </w:rPr>
                  <w:t>Z2022-018149</w:t>
                </w:r>
              </w:sdtContent>
            </w:sdt>
          </w:p>
          <w:p w14:paraId="2B6E001C" w14:textId="77777777" w:rsidR="00683B6A" w:rsidRPr="00285685" w:rsidRDefault="00683B6A">
            <w:pPr>
              <w:widowControl w:val="0"/>
              <w:rPr>
                <w:sz w:val="40"/>
              </w:rPr>
            </w:pPr>
          </w:p>
          <w:p w14:paraId="2B6E001D" w14:textId="77777777" w:rsidR="00683B6A" w:rsidRPr="00285685" w:rsidRDefault="00683B6A">
            <w:pPr>
              <w:widowControl w:val="0"/>
              <w:rPr>
                <w:rFonts w:cs="Arial"/>
              </w:rPr>
            </w:pPr>
          </w:p>
        </w:tc>
      </w:tr>
      <w:tr w:rsidR="00683B6A" w:rsidRPr="00285685" w14:paraId="2B6E0020" w14:textId="77777777" w:rsidTr="00F04DD7">
        <w:trPr>
          <w:cantSplit/>
        </w:trPr>
        <w:sdt>
          <w:sdtPr>
            <w:rPr>
              <w:sz w:val="44"/>
              <w:szCs w:val="44"/>
            </w:rPr>
            <w:alias w:val="Název (nevázaný)"/>
            <w:tag w:val="{1B21609F-7675-4158-B97A-9D82110DE165}:3"/>
            <w:id w:val="1344512611"/>
            <w:placeholder>
              <w:docPart w:val="6C599209038347EEB8EC521836EA69ED"/>
            </w:placeholder>
            <w:text/>
          </w:sdtPr>
          <w:sdtEndPr/>
          <w:sdtContent>
            <w:tc>
              <w:tcPr>
                <w:tcW w:w="9639" w:type="dxa"/>
                <w:shd w:val="clear" w:color="auto" w:fill="F2F2F2" w:themeFill="background1" w:themeFillShade="F2"/>
              </w:tcPr>
              <w:p w14:paraId="2B6E001F" w14:textId="66605C95" w:rsidR="00683B6A" w:rsidRPr="00285685" w:rsidRDefault="00E60D28" w:rsidP="00E27238">
                <w:pPr>
                  <w:widowControl w:val="0"/>
                  <w:spacing w:before="360" w:after="360"/>
                  <w:jc w:val="center"/>
                  <w:rPr>
                    <w:sz w:val="44"/>
                    <w:szCs w:val="44"/>
                  </w:rPr>
                </w:pPr>
                <w:r w:rsidRPr="00285685">
                  <w:rPr>
                    <w:sz w:val="44"/>
                    <w:szCs w:val="44"/>
                  </w:rPr>
                  <w:t>Plynofikace Teplárny Tábor-TTA1</w:t>
                </w:r>
              </w:p>
            </w:tc>
          </w:sdtContent>
        </w:sdt>
      </w:tr>
      <w:tr w:rsidR="00683B6A" w:rsidRPr="00285685" w14:paraId="2B6E0033" w14:textId="77777777" w:rsidTr="00E60D28">
        <w:trPr>
          <w:cantSplit/>
          <w:trHeight w:val="7920"/>
        </w:trPr>
        <w:tc>
          <w:tcPr>
            <w:tcW w:w="9639" w:type="dxa"/>
          </w:tcPr>
          <w:p w14:paraId="2B6E0021" w14:textId="77777777" w:rsidR="00683B6A" w:rsidRPr="00285685" w:rsidRDefault="00683B6A">
            <w:pPr>
              <w:widowControl w:val="0"/>
              <w:rPr>
                <w:rFonts w:cs="Arial"/>
                <w:caps/>
              </w:rPr>
            </w:pPr>
          </w:p>
          <w:p w14:paraId="2B6E0022" w14:textId="77777777" w:rsidR="00683B6A" w:rsidRPr="00285685" w:rsidRDefault="00683B6A">
            <w:pPr>
              <w:pStyle w:val="Rejstk1"/>
              <w:widowControl w:val="0"/>
              <w:rPr>
                <w:rFonts w:cs="Arial"/>
                <w:caps/>
              </w:rPr>
            </w:pPr>
          </w:p>
          <w:p w14:paraId="2B6E0023" w14:textId="77777777" w:rsidR="00683B6A" w:rsidRPr="00285685" w:rsidRDefault="00683B6A">
            <w:pPr>
              <w:widowControl w:val="0"/>
              <w:rPr>
                <w:rFonts w:cs="Arial"/>
                <w:caps/>
              </w:rPr>
            </w:pPr>
          </w:p>
          <w:p w14:paraId="2B6E0024" w14:textId="77777777" w:rsidR="00683B6A" w:rsidRPr="00285685" w:rsidRDefault="00683B6A">
            <w:pPr>
              <w:pStyle w:val="Odstavec0"/>
              <w:keepLines w:val="0"/>
              <w:widowControl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285685">
              <w:rPr>
                <w:rFonts w:cs="Arial"/>
                <w:b/>
                <w:caps/>
                <w:sz w:val="32"/>
                <w:szCs w:val="32"/>
              </w:rPr>
              <w:t>část 1</w:t>
            </w:r>
          </w:p>
          <w:p w14:paraId="2B6E0025" w14:textId="77777777" w:rsidR="00683B6A" w:rsidRPr="00285685" w:rsidRDefault="00683B6A">
            <w:pPr>
              <w:widowControl w:val="0"/>
              <w:tabs>
                <w:tab w:val="left" w:pos="680"/>
              </w:tabs>
              <w:spacing w:before="240" w:after="120"/>
              <w:ind w:left="680" w:hanging="680"/>
              <w:jc w:val="center"/>
              <w:rPr>
                <w:rFonts w:cs="Arial"/>
                <w:caps/>
              </w:rPr>
            </w:pPr>
            <w:r w:rsidRPr="00285685">
              <w:rPr>
                <w:caps/>
                <w:sz w:val="32"/>
                <w:szCs w:val="32"/>
              </w:rPr>
              <w:t xml:space="preserve">požadavky a Podmínky pro zpracování </w:t>
            </w:r>
            <w:r w:rsidR="007D50EF" w:rsidRPr="00285685">
              <w:rPr>
                <w:caps/>
                <w:sz w:val="32"/>
                <w:szCs w:val="32"/>
              </w:rPr>
              <w:t>žádosti o účast, nabídek</w:t>
            </w:r>
            <w:r w:rsidRPr="00285685">
              <w:rPr>
                <w:caps/>
                <w:sz w:val="32"/>
                <w:szCs w:val="32"/>
              </w:rPr>
              <w:t xml:space="preserve"> a postup zadávacího řízení</w:t>
            </w:r>
          </w:p>
          <w:p w14:paraId="2B6E0026" w14:textId="77777777" w:rsidR="00683B6A" w:rsidRPr="00285685" w:rsidRDefault="00683B6A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7" w14:textId="77777777" w:rsidR="00E54AD6" w:rsidRPr="00285685" w:rsidRDefault="00E54AD6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8" w14:textId="77777777" w:rsidR="00E54AD6" w:rsidRPr="00285685" w:rsidRDefault="00E54AD6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9" w14:textId="77777777" w:rsidR="00E54AD6" w:rsidRPr="00285685" w:rsidRDefault="00E54AD6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A" w14:textId="77777777" w:rsidR="00E54AD6" w:rsidRPr="00285685" w:rsidRDefault="00E54AD6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B" w14:textId="77777777" w:rsidR="00E54AD6" w:rsidRPr="00285685" w:rsidRDefault="00E54AD6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C" w14:textId="77777777" w:rsidR="00E54AD6" w:rsidRPr="00285685" w:rsidRDefault="00E54AD6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D" w14:textId="77777777" w:rsidR="002C4C22" w:rsidRPr="00285685" w:rsidRDefault="002C4C22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E" w14:textId="77777777" w:rsidR="002C4C22" w:rsidRPr="00285685" w:rsidRDefault="002C4C22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2F" w14:textId="77777777" w:rsidR="002C4C22" w:rsidRPr="00285685" w:rsidRDefault="002C4C22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30" w14:textId="77777777" w:rsidR="002C4C22" w:rsidRPr="00285685" w:rsidRDefault="002C4C22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31" w14:textId="77777777" w:rsidR="002C4C22" w:rsidRPr="00285685" w:rsidRDefault="002C4C22">
            <w:pPr>
              <w:widowControl w:val="0"/>
              <w:jc w:val="center"/>
              <w:rPr>
                <w:rFonts w:cs="Arial"/>
                <w:caps/>
              </w:rPr>
            </w:pPr>
          </w:p>
          <w:p w14:paraId="2B6E0032" w14:textId="77777777" w:rsidR="00E54AD6" w:rsidRPr="00285685" w:rsidRDefault="00E54AD6" w:rsidP="003357E1">
            <w:pPr>
              <w:widowControl w:val="0"/>
              <w:rPr>
                <w:rFonts w:cs="Arial"/>
                <w:caps/>
              </w:rPr>
            </w:pPr>
          </w:p>
        </w:tc>
      </w:tr>
    </w:tbl>
    <w:p w14:paraId="2B6E0034" w14:textId="4C6F77A6" w:rsidR="00683B6A" w:rsidRPr="00285685" w:rsidRDefault="00683B6A" w:rsidP="00512CF6">
      <w:pPr>
        <w:pStyle w:val="Obsah1"/>
      </w:pPr>
      <w:r w:rsidRPr="00285685">
        <w:br w:type="page"/>
      </w:r>
      <w:r w:rsidRPr="00285685">
        <w:lastRenderedPageBreak/>
        <w:t xml:space="preserve">OBSAH </w:t>
      </w:r>
    </w:p>
    <w:p w14:paraId="4ACA6B54" w14:textId="77777777" w:rsidR="005D1229" w:rsidRPr="00285685" w:rsidRDefault="00683B6A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r w:rsidRPr="00285685">
        <w:rPr>
          <w:b w:val="0"/>
          <w:szCs w:val="22"/>
        </w:rPr>
        <w:fldChar w:fldCharType="begin"/>
      </w:r>
      <w:r w:rsidRPr="00285685">
        <w:rPr>
          <w:b w:val="0"/>
          <w:szCs w:val="22"/>
        </w:rPr>
        <w:instrText xml:space="preserve"> TOC \o "1-1" \h \z \u </w:instrText>
      </w:r>
      <w:r w:rsidRPr="00285685">
        <w:rPr>
          <w:b w:val="0"/>
          <w:szCs w:val="22"/>
        </w:rPr>
        <w:fldChar w:fldCharType="separate"/>
      </w:r>
      <w:hyperlink w:anchor="_Toc81564050" w:history="1">
        <w:r w:rsidR="005D1229" w:rsidRPr="00285685">
          <w:rPr>
            <w:rStyle w:val="Hypertextovodkaz"/>
            <w:smallCaps/>
            <w:noProof/>
            <w:spacing w:val="5"/>
          </w:rPr>
          <w:t>A.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ÚVOD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_Toc81564050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4</w:t>
        </w:r>
        <w:r w:rsidR="005D1229" w:rsidRPr="00285685">
          <w:rPr>
            <w:noProof/>
            <w:webHidden/>
          </w:rPr>
          <w:fldChar w:fldCharType="end"/>
        </w:r>
      </w:hyperlink>
    </w:p>
    <w:p w14:paraId="528440E5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1" w:history="1">
        <w:r w:rsidR="005D1229" w:rsidRPr="00285685">
          <w:rPr>
            <w:rStyle w:val="Hypertextovodkaz"/>
            <w:b w:val="0"/>
            <w:noProof/>
          </w:rPr>
          <w:t>1.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Zadavatel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_Toc81564051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4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36BA60B1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2" w:history="1">
        <w:r w:rsidR="005D1229" w:rsidRPr="00285685">
          <w:rPr>
            <w:rStyle w:val="Hypertextovodkaz"/>
            <w:b w:val="0"/>
            <w:noProof/>
          </w:rPr>
          <w:t>2.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zadávací řízení</w:t>
        </w:r>
        <w:bookmarkStart w:id="0" w:name="_GoBack"/>
        <w:bookmarkEnd w:id="0"/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_Toc81564052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5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271C356D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3" w:history="1">
        <w:r w:rsidR="005D1229" w:rsidRPr="00285685">
          <w:rPr>
            <w:rStyle w:val="Hypertextovodkaz"/>
            <w:b w:val="0"/>
            <w:noProof/>
          </w:rPr>
          <w:t>3.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definice A výklad pojmů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_Toc81564053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5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003A693F" w14:textId="63262DF1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4" w:history="1">
        <w:r w:rsidR="005D1229" w:rsidRPr="00285685">
          <w:rPr>
            <w:rStyle w:val="Hypertextovodkaz"/>
            <w:b w:val="0"/>
            <w:noProof/>
          </w:rPr>
          <w:t>4.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PŘEDMĚT plnění zakázky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_Toc81564054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7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5BE456C6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5" w:history="1">
        <w:r w:rsidR="005D1229" w:rsidRPr="00285685">
          <w:rPr>
            <w:rStyle w:val="Hypertextovodkaz"/>
            <w:b w:val="0"/>
            <w:noProof/>
          </w:rPr>
          <w:t>5.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Termín a místo plnění zakázky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_Toc81564055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7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61E1CF4F" w14:textId="4ABD6C7D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6" w:history="1">
        <w:r w:rsidR="005D1229" w:rsidRPr="00285685">
          <w:rPr>
            <w:rStyle w:val="Hypertextovodkaz"/>
            <w:b w:val="0"/>
            <w:noProof/>
          </w:rPr>
          <w:t>6.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jazyk zadávacího řízení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_Toc81564056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2EDAE8B6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7" w:history="1">
        <w:r w:rsidR="005D1229" w:rsidRPr="00285685">
          <w:rPr>
            <w:rStyle w:val="Hypertextovodkaz"/>
            <w:b w:val="0"/>
            <w:noProof/>
          </w:rPr>
          <w:t>7.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Vyhrazená práva zadavatele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_Toc81564057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F1E4DE2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58" w:history="1">
        <w:r w:rsidR="005D1229" w:rsidRPr="00285685">
          <w:rPr>
            <w:rStyle w:val="Hypertextovodkaz"/>
            <w:b w:val="0"/>
            <w:noProof/>
          </w:rPr>
          <w:t>8.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náklady nabídky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_Toc81564058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689EA0AE" w14:textId="77777777" w:rsidR="005D1229" w:rsidRPr="00285685" w:rsidRDefault="00301087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hyperlink w:anchor="_Toc81564059" w:history="1">
        <w:r w:rsidR="005D1229" w:rsidRPr="00285685">
          <w:rPr>
            <w:rStyle w:val="Hypertextovodkaz"/>
            <w:smallCaps/>
            <w:noProof/>
            <w:spacing w:val="5"/>
          </w:rPr>
          <w:t>B.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zadávací dokumentace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_Toc81564059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9</w:t>
        </w:r>
        <w:r w:rsidR="005D1229" w:rsidRPr="00285685">
          <w:rPr>
            <w:noProof/>
            <w:webHidden/>
          </w:rPr>
          <w:fldChar w:fldCharType="end"/>
        </w:r>
      </w:hyperlink>
    </w:p>
    <w:p w14:paraId="28871B4A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0" w:history="1">
        <w:r w:rsidR="005D1229" w:rsidRPr="00285685">
          <w:rPr>
            <w:rStyle w:val="Hypertextovodkaz"/>
            <w:b w:val="0"/>
            <w:noProof/>
          </w:rPr>
          <w:t>9.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obsah zadávací dokumentace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_Toc81564060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9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622EA4D2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1" w:history="1">
        <w:r w:rsidR="005D1229" w:rsidRPr="00285685">
          <w:rPr>
            <w:rStyle w:val="Hypertextovodkaz"/>
            <w:b w:val="0"/>
            <w:noProof/>
          </w:rPr>
          <w:t>10.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dostupnost zadávací dokumentace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_Toc81564061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10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3275FC4F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2" w:history="1">
        <w:r w:rsidR="005D1229" w:rsidRPr="00285685">
          <w:rPr>
            <w:rStyle w:val="Hypertextovodkaz"/>
            <w:b w:val="0"/>
            <w:noProof/>
          </w:rPr>
          <w:t>11.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vysvětlení zadávací dokumentace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_Toc81564062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10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735D2B60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3" w:history="1">
        <w:r w:rsidR="005D1229" w:rsidRPr="00285685">
          <w:rPr>
            <w:rStyle w:val="Hypertextovodkaz"/>
            <w:b w:val="0"/>
            <w:noProof/>
          </w:rPr>
          <w:t>12.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Prohlídka místa plnění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_Toc81564063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10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5856096B" w14:textId="77777777" w:rsidR="005D1229" w:rsidRPr="00285685" w:rsidRDefault="00301087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hyperlink w:anchor="_Toc81564064" w:history="1">
        <w:r w:rsidR="005D1229" w:rsidRPr="00285685">
          <w:rPr>
            <w:rStyle w:val="Hypertextovodkaz"/>
            <w:smallCaps/>
            <w:noProof/>
            <w:spacing w:val="5"/>
          </w:rPr>
          <w:t xml:space="preserve">C. 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žádost o účast v zadávacím řízení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_Toc81564064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12</w:t>
        </w:r>
        <w:r w:rsidR="005D1229" w:rsidRPr="00285685">
          <w:rPr>
            <w:noProof/>
            <w:webHidden/>
          </w:rPr>
          <w:fldChar w:fldCharType="end"/>
        </w:r>
      </w:hyperlink>
    </w:p>
    <w:p w14:paraId="77B43E56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5" w:history="1">
        <w:r w:rsidR="005D1229" w:rsidRPr="00285685">
          <w:rPr>
            <w:rStyle w:val="Hypertextovodkaz"/>
            <w:b w:val="0"/>
            <w:noProof/>
          </w:rPr>
          <w:t>13.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žádost o účast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_Toc81564065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12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58C85BBB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6" w:history="1">
        <w:r w:rsidR="005D1229" w:rsidRPr="00285685">
          <w:rPr>
            <w:rStyle w:val="Hypertextovodkaz"/>
            <w:b w:val="0"/>
            <w:noProof/>
          </w:rPr>
          <w:t>14.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požadavky na kvalifikaci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_Toc81564066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12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97403C1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7" w:history="1">
        <w:r w:rsidR="005D1229" w:rsidRPr="00285685">
          <w:rPr>
            <w:rStyle w:val="Hypertextovodkaz"/>
            <w:b w:val="0"/>
            <w:noProof/>
          </w:rPr>
          <w:t>15.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způsob zpracování, forma a podpisy žádosti o účast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_Toc81564067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15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2C0CF65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8" w:history="1">
        <w:r w:rsidR="005D1229" w:rsidRPr="00285685">
          <w:rPr>
            <w:rStyle w:val="Hypertextovodkaz"/>
            <w:b w:val="0"/>
            <w:noProof/>
          </w:rPr>
          <w:t>16.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lhůta a způsob podání žádostí o účast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_Toc81564068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16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09E105B9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69" w:history="1">
        <w:r w:rsidR="005D1229" w:rsidRPr="00285685">
          <w:rPr>
            <w:rStyle w:val="Hypertextovodkaz"/>
            <w:b w:val="0"/>
            <w:noProof/>
          </w:rPr>
          <w:t>17.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posouzení žádostí o účast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_Toc81564069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16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8A54E3F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0" w:history="1">
        <w:r w:rsidR="005D1229" w:rsidRPr="00285685">
          <w:rPr>
            <w:rStyle w:val="Hypertextovodkaz"/>
            <w:b w:val="0"/>
            <w:noProof/>
          </w:rPr>
          <w:t>18.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výzva k podání předběžné nabídky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_Toc81564070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17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8B777AB" w14:textId="77777777" w:rsidR="005D1229" w:rsidRPr="00285685" w:rsidRDefault="00301087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hyperlink w:anchor="_Toc81564071" w:history="1">
        <w:r w:rsidR="005D1229" w:rsidRPr="00285685">
          <w:rPr>
            <w:rStyle w:val="Hypertextovodkaz"/>
            <w:smallCaps/>
            <w:noProof/>
            <w:spacing w:val="5"/>
          </w:rPr>
          <w:t xml:space="preserve">D. 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Předběžná nabídka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_Toc81564071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18</w:t>
        </w:r>
        <w:r w:rsidR="005D1229" w:rsidRPr="00285685">
          <w:rPr>
            <w:noProof/>
            <w:webHidden/>
          </w:rPr>
          <w:fldChar w:fldCharType="end"/>
        </w:r>
      </w:hyperlink>
    </w:p>
    <w:p w14:paraId="5176981D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2" w:history="1">
        <w:r w:rsidR="005D1229" w:rsidRPr="00285685">
          <w:rPr>
            <w:rStyle w:val="Hypertextovodkaz"/>
            <w:b w:val="0"/>
            <w:noProof/>
          </w:rPr>
          <w:t>19.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požadavky na nabídkovou cenu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_Toc81564072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4DB664D4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3" w:history="1">
        <w:r w:rsidR="005D1229" w:rsidRPr="00285685">
          <w:rPr>
            <w:rStyle w:val="Hypertextovodkaz"/>
            <w:b w:val="0"/>
            <w:noProof/>
          </w:rPr>
          <w:t>20.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varianty NABÍDKY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_Toc81564073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6947001D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4" w:history="1">
        <w:r w:rsidR="005D1229" w:rsidRPr="00285685">
          <w:rPr>
            <w:rStyle w:val="Hypertextovodkaz"/>
            <w:b w:val="0"/>
            <w:noProof/>
          </w:rPr>
          <w:t>21.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způsob zpracování, FORMA A PODPISY předběžné NABÍDKY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_Toc81564074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63DC5657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5" w:history="1">
        <w:r w:rsidR="005D1229" w:rsidRPr="00285685">
          <w:rPr>
            <w:rStyle w:val="Hypertextovodkaz"/>
            <w:b w:val="0"/>
            <w:noProof/>
          </w:rPr>
          <w:t>22.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Lhůta a způsob podání předběžných nabídek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_Toc81564075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19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6E92079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6" w:history="1">
        <w:r w:rsidR="005D1229" w:rsidRPr="00285685">
          <w:rPr>
            <w:rStyle w:val="Hypertextovodkaz"/>
            <w:b w:val="0"/>
            <w:noProof/>
          </w:rPr>
          <w:t>23.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OTEVírání předběžných nabídek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_Toc81564076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19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088F85C5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7" w:history="1">
        <w:r w:rsidR="005D1229" w:rsidRPr="00285685">
          <w:rPr>
            <w:rStyle w:val="Hypertextovodkaz"/>
            <w:b w:val="0"/>
            <w:noProof/>
          </w:rPr>
          <w:t>24.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posouzení předběžných nabídek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_Toc81564077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19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050B98CF" w14:textId="77777777" w:rsidR="005D1229" w:rsidRPr="00285685" w:rsidRDefault="00301087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hyperlink w:anchor="_Toc81564078" w:history="1">
        <w:r w:rsidR="005D1229" w:rsidRPr="00285685">
          <w:rPr>
            <w:rStyle w:val="Hypertextovodkaz"/>
            <w:smallCaps/>
            <w:noProof/>
            <w:spacing w:val="5"/>
          </w:rPr>
          <w:t xml:space="preserve">e. 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jednání o Předběžných nabídkách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_Toc81564078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20</w:t>
        </w:r>
        <w:r w:rsidR="005D1229" w:rsidRPr="00285685">
          <w:rPr>
            <w:noProof/>
            <w:webHidden/>
          </w:rPr>
          <w:fldChar w:fldCharType="end"/>
        </w:r>
      </w:hyperlink>
    </w:p>
    <w:p w14:paraId="28F1E031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79" w:history="1">
        <w:r w:rsidR="005D1229" w:rsidRPr="00285685">
          <w:rPr>
            <w:rStyle w:val="Hypertextovodkaz"/>
            <w:b w:val="0"/>
            <w:noProof/>
          </w:rPr>
          <w:t>25.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jednání o předběžných nabídách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_Toc81564079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20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62328AF8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0" w:history="1">
        <w:r w:rsidR="005D1229" w:rsidRPr="00285685">
          <w:rPr>
            <w:rStyle w:val="Hypertextovodkaz"/>
            <w:b w:val="0"/>
            <w:noProof/>
          </w:rPr>
          <w:t>26.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omezení počtu účastníků v rámci jednání o předběžných nabídkách a výzva k podání nabídky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_Toc81564080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21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480A3DC3" w14:textId="77777777" w:rsidR="005D1229" w:rsidRPr="00285685" w:rsidRDefault="00301087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hyperlink w:anchor="_Toc81564081" w:history="1">
        <w:r w:rsidR="005D1229" w:rsidRPr="00285685">
          <w:rPr>
            <w:rStyle w:val="Hypertextovodkaz"/>
            <w:smallCaps/>
            <w:noProof/>
            <w:spacing w:val="5"/>
          </w:rPr>
          <w:t xml:space="preserve">f. 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nabídka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_Toc81564081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22</w:t>
        </w:r>
        <w:r w:rsidR="005D1229" w:rsidRPr="00285685">
          <w:rPr>
            <w:noProof/>
            <w:webHidden/>
          </w:rPr>
          <w:fldChar w:fldCharType="end"/>
        </w:r>
      </w:hyperlink>
    </w:p>
    <w:p w14:paraId="4BF02A5F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2" w:history="1">
        <w:r w:rsidR="005D1229" w:rsidRPr="00285685">
          <w:rPr>
            <w:rStyle w:val="Hypertextovodkaz"/>
            <w:b w:val="0"/>
            <w:noProof/>
          </w:rPr>
          <w:t>27.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způsob zpracování, FORMA A PODPISY nabídky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_Toc81564082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22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579651C2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3" w:history="1">
        <w:r w:rsidR="005D1229" w:rsidRPr="00285685">
          <w:rPr>
            <w:rStyle w:val="Hypertextovodkaz"/>
            <w:b w:val="0"/>
            <w:noProof/>
          </w:rPr>
          <w:t>28.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Zadávací lhůta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_Toc81564083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22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3CCB51C0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4" w:history="1">
        <w:r w:rsidR="005D1229" w:rsidRPr="00285685">
          <w:rPr>
            <w:rStyle w:val="Hypertextovodkaz"/>
            <w:b w:val="0"/>
            <w:noProof/>
          </w:rPr>
          <w:t>29.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lhůta a způsob podání nabídek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_Toc81564084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22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5F0BF728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5" w:history="1">
        <w:r w:rsidR="005D1229" w:rsidRPr="00285685">
          <w:rPr>
            <w:rStyle w:val="Hypertextovodkaz"/>
            <w:b w:val="0"/>
            <w:noProof/>
          </w:rPr>
          <w:t>30.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OTEVírání nabídek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_Toc81564085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22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6915B383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6" w:history="1">
        <w:r w:rsidR="005D1229" w:rsidRPr="00285685">
          <w:rPr>
            <w:rStyle w:val="Hypertextovodkaz"/>
            <w:b w:val="0"/>
            <w:noProof/>
          </w:rPr>
          <w:t>31.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posouzení nabídek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_Toc81564086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22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00949DB5" w14:textId="77777777" w:rsidR="005D1229" w:rsidRPr="00285685" w:rsidRDefault="00301087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hyperlink w:anchor="_Toc81564087" w:history="1">
        <w:r w:rsidR="005D1229" w:rsidRPr="00285685">
          <w:rPr>
            <w:rStyle w:val="Hypertextovodkaz"/>
            <w:smallCaps/>
            <w:noProof/>
            <w:spacing w:val="5"/>
          </w:rPr>
          <w:t xml:space="preserve">g. 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hodnocení nabídek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_Toc81564087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23</w:t>
        </w:r>
        <w:r w:rsidR="005D1229" w:rsidRPr="00285685">
          <w:rPr>
            <w:noProof/>
            <w:webHidden/>
          </w:rPr>
          <w:fldChar w:fldCharType="end"/>
        </w:r>
      </w:hyperlink>
    </w:p>
    <w:p w14:paraId="6072D88E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8" w:history="1">
        <w:r w:rsidR="005D1229" w:rsidRPr="00285685">
          <w:rPr>
            <w:rStyle w:val="Hypertextovodkaz"/>
            <w:b w:val="0"/>
            <w:noProof/>
          </w:rPr>
          <w:t>32.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hodnocení nabídek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_Toc81564088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23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30EABB72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89" w:history="1">
        <w:r w:rsidR="005D1229" w:rsidRPr="00285685">
          <w:rPr>
            <w:rStyle w:val="Hypertextovodkaz"/>
            <w:b w:val="0"/>
            <w:noProof/>
          </w:rPr>
          <w:t>33.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Kritéria hodnocení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_Toc81564089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23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3825CD05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90" w:history="1">
        <w:r w:rsidR="005D1229" w:rsidRPr="00285685">
          <w:rPr>
            <w:rStyle w:val="Hypertextovodkaz"/>
            <w:b w:val="0"/>
            <w:noProof/>
          </w:rPr>
          <w:t>34.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pořadí účastníků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_Toc81564090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27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D371308" w14:textId="77777777" w:rsidR="005D1229" w:rsidRPr="00285685" w:rsidRDefault="00301087" w:rsidP="005D1229">
      <w:pPr>
        <w:pStyle w:val="Obsah1"/>
        <w:spacing w:before="240"/>
        <w:rPr>
          <w:rFonts w:asciiTheme="minorHAnsi" w:eastAsiaTheme="minorEastAsia" w:hAnsiTheme="minorHAnsi" w:cstheme="minorBidi"/>
          <w:bCs w:val="0"/>
          <w:caps w:val="0"/>
          <w:noProof/>
          <w:szCs w:val="22"/>
        </w:rPr>
      </w:pPr>
      <w:hyperlink w:anchor="_Toc81564091" w:history="1">
        <w:r w:rsidR="005D1229" w:rsidRPr="00285685">
          <w:rPr>
            <w:rStyle w:val="Hypertextovodkaz"/>
            <w:smallCaps/>
            <w:noProof/>
            <w:spacing w:val="5"/>
          </w:rPr>
          <w:t xml:space="preserve">H. </w:t>
        </w:r>
        <w:r w:rsidR="005D1229" w:rsidRPr="00285685">
          <w:rPr>
            <w:rFonts w:asciiTheme="minorHAnsi" w:eastAsiaTheme="minorEastAsia" w:hAnsiTheme="minorHAnsi" w:cstheme="minorBidi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smallCaps/>
            <w:noProof/>
            <w:spacing w:val="5"/>
          </w:rPr>
          <w:t>výběr dodavatele a uzavření smlouvy</w:t>
        </w:r>
        <w:r w:rsidR="005D1229" w:rsidRPr="00285685">
          <w:rPr>
            <w:noProof/>
            <w:webHidden/>
          </w:rPr>
          <w:tab/>
        </w:r>
        <w:r w:rsidR="005D1229" w:rsidRPr="00285685">
          <w:rPr>
            <w:noProof/>
            <w:webHidden/>
          </w:rPr>
          <w:fldChar w:fldCharType="begin"/>
        </w:r>
        <w:r w:rsidR="005D1229" w:rsidRPr="00285685">
          <w:rPr>
            <w:noProof/>
            <w:webHidden/>
          </w:rPr>
          <w:instrText xml:space="preserve"> PAGEREF _Toc81564091 \h </w:instrText>
        </w:r>
        <w:r w:rsidR="005D1229" w:rsidRPr="00285685">
          <w:rPr>
            <w:noProof/>
            <w:webHidden/>
          </w:rPr>
        </w:r>
        <w:r w:rsidR="005D1229" w:rsidRPr="00285685">
          <w:rPr>
            <w:noProof/>
            <w:webHidden/>
          </w:rPr>
          <w:fldChar w:fldCharType="separate"/>
        </w:r>
        <w:r w:rsidR="00264AE8">
          <w:rPr>
            <w:noProof/>
            <w:webHidden/>
          </w:rPr>
          <w:t>28</w:t>
        </w:r>
        <w:r w:rsidR="005D1229" w:rsidRPr="00285685">
          <w:rPr>
            <w:noProof/>
            <w:webHidden/>
          </w:rPr>
          <w:fldChar w:fldCharType="end"/>
        </w:r>
      </w:hyperlink>
    </w:p>
    <w:p w14:paraId="64E1E80E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92" w:history="1">
        <w:r w:rsidR="005D1229" w:rsidRPr="00285685">
          <w:rPr>
            <w:rStyle w:val="Hypertextovodkaz"/>
            <w:b w:val="0"/>
            <w:noProof/>
          </w:rPr>
          <w:t>35.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výběr dodavatele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_Toc81564092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49904C3C" w14:textId="2AC3ABEE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93" w:history="1">
        <w:r w:rsidR="005D1229" w:rsidRPr="00285685">
          <w:rPr>
            <w:rStyle w:val="Hypertextovodkaz"/>
            <w:b w:val="0"/>
            <w:noProof/>
          </w:rPr>
          <w:t>36.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oznámení o výběru dodavatele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_Toc81564093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3FC969E5" w14:textId="2FA793DE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94" w:history="1">
        <w:r w:rsidR="005D1229" w:rsidRPr="00285685">
          <w:rPr>
            <w:rStyle w:val="Hypertextovodkaz"/>
            <w:b w:val="0"/>
            <w:noProof/>
          </w:rPr>
          <w:t>37.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uzavření smlouvy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_Toc81564094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2CF056B3" w14:textId="4AE06D49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95" w:history="1">
        <w:r w:rsidR="005D1229" w:rsidRPr="00285685">
          <w:rPr>
            <w:rStyle w:val="Hypertextovodkaz"/>
            <w:b w:val="0"/>
            <w:noProof/>
          </w:rPr>
          <w:t>38.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vyhrazené změny závazku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_Toc81564095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28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1B3AE912" w14:textId="77777777" w:rsidR="005D1229" w:rsidRPr="00285685" w:rsidRDefault="0030108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81564096" w:history="1">
        <w:r w:rsidR="005D1229" w:rsidRPr="00285685">
          <w:rPr>
            <w:rStyle w:val="Hypertextovodkaz"/>
            <w:b w:val="0"/>
            <w:noProof/>
          </w:rPr>
          <w:t>39.</w:t>
        </w:r>
        <w:r w:rsidR="005D1229" w:rsidRPr="002856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D1229" w:rsidRPr="00285685">
          <w:rPr>
            <w:rStyle w:val="Hypertextovodkaz"/>
            <w:b w:val="0"/>
            <w:noProof/>
          </w:rPr>
          <w:t>Informace o zpracování osobních údajů</w:t>
        </w:r>
        <w:r w:rsidR="005D1229" w:rsidRPr="00285685">
          <w:rPr>
            <w:b w:val="0"/>
            <w:noProof/>
            <w:webHidden/>
          </w:rPr>
          <w:tab/>
        </w:r>
        <w:r w:rsidR="005D1229" w:rsidRPr="00285685">
          <w:rPr>
            <w:b w:val="0"/>
            <w:noProof/>
            <w:webHidden/>
          </w:rPr>
          <w:fldChar w:fldCharType="begin"/>
        </w:r>
        <w:r w:rsidR="005D1229" w:rsidRPr="00285685">
          <w:rPr>
            <w:b w:val="0"/>
            <w:noProof/>
            <w:webHidden/>
          </w:rPr>
          <w:instrText xml:space="preserve"> PAGEREF _Toc81564096 \h </w:instrText>
        </w:r>
        <w:r w:rsidR="005D1229" w:rsidRPr="00285685">
          <w:rPr>
            <w:b w:val="0"/>
            <w:noProof/>
            <w:webHidden/>
          </w:rPr>
        </w:r>
        <w:r w:rsidR="005D1229" w:rsidRPr="00285685">
          <w:rPr>
            <w:b w:val="0"/>
            <w:noProof/>
            <w:webHidden/>
          </w:rPr>
          <w:fldChar w:fldCharType="separate"/>
        </w:r>
        <w:r w:rsidR="00264AE8">
          <w:rPr>
            <w:b w:val="0"/>
            <w:noProof/>
            <w:webHidden/>
          </w:rPr>
          <w:t>29</w:t>
        </w:r>
        <w:r w:rsidR="005D1229" w:rsidRPr="00285685">
          <w:rPr>
            <w:b w:val="0"/>
            <w:noProof/>
            <w:webHidden/>
          </w:rPr>
          <w:fldChar w:fldCharType="end"/>
        </w:r>
      </w:hyperlink>
    </w:p>
    <w:p w14:paraId="2B6E0063" w14:textId="77777777" w:rsidR="00683B6A" w:rsidRPr="00285685" w:rsidRDefault="00683B6A" w:rsidP="00CC31DC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  <w:rPr>
          <w:rStyle w:val="Nzevknihy"/>
        </w:rPr>
      </w:pPr>
      <w:r w:rsidRPr="00285685">
        <w:rPr>
          <w:b w:val="0"/>
          <w:szCs w:val="22"/>
        </w:rPr>
        <w:fldChar w:fldCharType="end"/>
      </w:r>
      <w:r w:rsidRPr="00285685">
        <w:rPr>
          <w:sz w:val="28"/>
        </w:rPr>
        <w:br w:type="page"/>
      </w:r>
      <w:bookmarkStart w:id="1" w:name="_Toc133994646"/>
      <w:bookmarkStart w:id="2" w:name="_Toc81564050"/>
      <w:r w:rsidRPr="00285685">
        <w:rPr>
          <w:rStyle w:val="Nzevknihy"/>
        </w:rPr>
        <w:lastRenderedPageBreak/>
        <w:t>A.</w:t>
      </w:r>
      <w:r w:rsidRPr="00285685">
        <w:rPr>
          <w:rStyle w:val="Nzevknihy"/>
        </w:rPr>
        <w:tab/>
        <w:t>ÚVOD</w:t>
      </w:r>
      <w:bookmarkEnd w:id="1"/>
      <w:bookmarkEnd w:id="2"/>
    </w:p>
    <w:p w14:paraId="2B6E0064" w14:textId="77777777" w:rsidR="007672FA" w:rsidRPr="00285685" w:rsidRDefault="007672FA" w:rsidP="004578FF">
      <w:pPr>
        <w:pStyle w:val="Nadpis1"/>
      </w:pPr>
      <w:bookmarkStart w:id="3" w:name="_Toc81564051"/>
      <w:bookmarkStart w:id="4" w:name="_Toc125430526"/>
      <w:bookmarkStart w:id="5" w:name="_Toc133994647"/>
      <w:r w:rsidRPr="00285685">
        <w:t>Zadavatel</w:t>
      </w:r>
      <w:bookmarkEnd w:id="3"/>
    </w:p>
    <w:p w14:paraId="2B6E0065" w14:textId="77777777" w:rsidR="007672FA" w:rsidRPr="00285685" w:rsidRDefault="007672FA" w:rsidP="00512CF6">
      <w:pPr>
        <w:pStyle w:val="Nadpis2"/>
      </w:pPr>
      <w:r w:rsidRPr="00285685">
        <w:t>Základní údaje zadavatele</w:t>
      </w:r>
    </w:p>
    <w:tbl>
      <w:tblPr>
        <w:tblStyle w:val="Mkatabulky"/>
        <w:tblW w:w="8222" w:type="dxa"/>
        <w:tblInd w:w="14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8"/>
        <w:gridCol w:w="6754"/>
      </w:tblGrid>
      <w:tr w:rsidR="007672FA" w:rsidRPr="00285685" w14:paraId="2B6E0068" w14:textId="77777777" w:rsidTr="002972CE">
        <w:tc>
          <w:tcPr>
            <w:tcW w:w="1474" w:type="dxa"/>
          </w:tcPr>
          <w:p w14:paraId="2B6E0066" w14:textId="77777777" w:rsidR="007672FA" w:rsidRPr="00285685" w:rsidRDefault="007672FA" w:rsidP="0072264F">
            <w:r w:rsidRPr="00285685">
              <w:t>Název</w:t>
            </w:r>
            <w:r w:rsidR="002044BD" w:rsidRPr="00285685">
              <w:t>:</w:t>
            </w:r>
          </w:p>
        </w:tc>
        <w:sdt>
          <w:sdtPr>
            <w:alias w:val="Název (nevázaný)"/>
            <w:tag w:val="{1B21609F-7675-4158-B97A-9D82110DE165}:9"/>
            <w:id w:val="-1296601965"/>
            <w:placeholder>
              <w:docPart w:val="0675C57CC21B48BDA618881CA6C176B1"/>
            </w:placeholder>
            <w:text/>
          </w:sdtPr>
          <w:sdtEndPr/>
          <w:sdtContent>
            <w:tc>
              <w:tcPr>
                <w:tcW w:w="6860" w:type="dxa"/>
              </w:tcPr>
              <w:p w14:paraId="2B6E0067" w14:textId="77777777" w:rsidR="007672FA" w:rsidRPr="00285685" w:rsidRDefault="002044BD" w:rsidP="0072264F">
                <w:r w:rsidRPr="00285685">
                  <w:t>C-Energy Planá s.r.o.</w:t>
                </w:r>
              </w:p>
            </w:tc>
          </w:sdtContent>
        </w:sdt>
      </w:tr>
      <w:tr w:rsidR="007672FA" w:rsidRPr="00285685" w14:paraId="2B6E006B" w14:textId="77777777" w:rsidTr="002972CE">
        <w:tc>
          <w:tcPr>
            <w:tcW w:w="1474" w:type="dxa"/>
          </w:tcPr>
          <w:p w14:paraId="2B6E0069" w14:textId="77777777" w:rsidR="007672FA" w:rsidRPr="00285685" w:rsidRDefault="007672FA" w:rsidP="0072264F">
            <w:r w:rsidRPr="00285685">
              <w:t>Sídlo:</w:t>
            </w:r>
          </w:p>
        </w:tc>
        <w:tc>
          <w:tcPr>
            <w:tcW w:w="6860" w:type="dxa"/>
          </w:tcPr>
          <w:p w14:paraId="2B6E006A" w14:textId="0B1FEE70" w:rsidR="007672FA" w:rsidRPr="00285685" w:rsidRDefault="00301087" w:rsidP="0072264F">
            <w:sdt>
              <w:sdtPr>
                <w:alias w:val="Obec (nevázaný)"/>
                <w:tag w:val="{1B21609F-7675-4158-B97A-9D82110DE165}:13"/>
                <w:id w:val="547890290"/>
                <w:placeholder>
                  <w:docPart w:val="FEB80D7D26AB41539D10F6649C8CA183"/>
                </w:placeholder>
                <w:text/>
              </w:sdtPr>
              <w:sdtEndPr/>
              <w:sdtContent>
                <w:r w:rsidR="002044BD" w:rsidRPr="00285685">
                  <w:t>Planá nad Lužnicí</w:t>
                </w:r>
              </w:sdtContent>
            </w:sdt>
            <w:r w:rsidR="007672FA" w:rsidRPr="00285685">
              <w:t xml:space="preserve">, </w:t>
            </w:r>
            <w:sdt>
              <w:sdtPr>
                <w:alias w:val="Ulice (nevázaný)"/>
                <w:tag w:val="{1B21609F-7675-4158-B97A-9D82110DE165}:11"/>
                <w:id w:val="-491174500"/>
                <w:placeholder>
                  <w:docPart w:val="D7FB7AC6FEA04CFBAB40E730069219EA"/>
                </w:placeholder>
                <w:text/>
              </w:sdtPr>
              <w:sdtEndPr/>
              <w:sdtContent>
                <w:r w:rsidR="002044BD" w:rsidRPr="00285685">
                  <w:t>Průmyslová 748</w:t>
                </w:r>
              </w:sdtContent>
            </w:sdt>
            <w:r w:rsidR="007672FA" w:rsidRPr="00285685">
              <w:t xml:space="preserve">, PSČ: </w:t>
            </w:r>
            <w:sdt>
              <w:sdtPr>
                <w:alias w:val="PSČ (nevázaný)"/>
                <w:tag w:val="{1B21609F-7675-4158-B97A-9D82110DE165}:12"/>
                <w:id w:val="281157643"/>
                <w:placeholder>
                  <w:docPart w:val="05757AE9BCAF49C8B62DFE29308ED105"/>
                </w:placeholder>
                <w:text/>
              </w:sdtPr>
              <w:sdtEndPr/>
              <w:sdtContent>
                <w:r w:rsidR="002044BD" w:rsidRPr="00285685">
                  <w:t>391 02</w:t>
                </w:r>
              </w:sdtContent>
            </w:sdt>
            <w:r w:rsidR="00D36EF3">
              <w:t xml:space="preserve"> </w:t>
            </w:r>
          </w:p>
        </w:tc>
      </w:tr>
      <w:tr w:rsidR="007672FA" w:rsidRPr="00285685" w14:paraId="2B6E006D" w14:textId="77777777" w:rsidTr="002972CE">
        <w:sdt>
          <w:sdtPr>
            <w:alias w:val="Registrace (nevázaný)"/>
            <w:tag w:val="{1B21609F-7675-4158-B97A-9D82110DE165}:32"/>
            <w:id w:val="1407179287"/>
            <w:placeholder>
              <w:docPart w:val="26CE4A3103954F2DB2B832280A484372"/>
            </w:placeholder>
            <w:text/>
          </w:sdtPr>
          <w:sdtEndPr/>
          <w:sdtContent>
            <w:tc>
              <w:tcPr>
                <w:tcW w:w="8334" w:type="dxa"/>
                <w:gridSpan w:val="2"/>
              </w:tcPr>
              <w:p w14:paraId="2B6E006C" w14:textId="77777777" w:rsidR="007672FA" w:rsidRPr="00285685" w:rsidRDefault="00D46E85" w:rsidP="0072264F">
                <w:r w:rsidRPr="00285685">
                  <w:t>zapsaná v oddílu C, vložce 10103, Obchodního rejstříku vedeného Krajským soudem v Českých Budějovicích</w:t>
                </w:r>
              </w:p>
            </w:tc>
          </w:sdtContent>
        </w:sdt>
      </w:tr>
      <w:tr w:rsidR="007672FA" w:rsidRPr="00285685" w14:paraId="2B6E0070" w14:textId="77777777" w:rsidTr="002972CE">
        <w:tc>
          <w:tcPr>
            <w:tcW w:w="1474" w:type="dxa"/>
          </w:tcPr>
          <w:p w14:paraId="2B6E006E" w14:textId="71AAE140" w:rsidR="007672FA" w:rsidRPr="00285685" w:rsidRDefault="007672FA" w:rsidP="0072264F">
            <w:r w:rsidRPr="00285685">
              <w:t>IČ</w:t>
            </w:r>
            <w:r w:rsidR="001B15D3" w:rsidRPr="00285685">
              <w:t>O</w:t>
            </w:r>
            <w:r w:rsidRPr="00285685">
              <w:t>:</w:t>
            </w:r>
          </w:p>
        </w:tc>
        <w:sdt>
          <w:sdtPr>
            <w:alias w:val="IČ (nevázaný)"/>
            <w:tag w:val="{1B21609F-7675-4158-B97A-9D82110DE165}:14"/>
            <w:id w:val="607235252"/>
            <w:placeholder>
              <w:docPart w:val="642E91ABABBE417AB88688FF20065B5A"/>
            </w:placeholder>
            <w:text/>
          </w:sdtPr>
          <w:sdtEndPr/>
          <w:sdtContent>
            <w:tc>
              <w:tcPr>
                <w:tcW w:w="6860" w:type="dxa"/>
              </w:tcPr>
              <w:p w14:paraId="2B6E006F" w14:textId="77777777" w:rsidR="007672FA" w:rsidRPr="00285685" w:rsidRDefault="002044BD" w:rsidP="0072264F">
                <w:r w:rsidRPr="00285685">
                  <w:t>251 06 481</w:t>
                </w:r>
              </w:p>
            </w:tc>
          </w:sdtContent>
        </w:sdt>
      </w:tr>
      <w:tr w:rsidR="007672FA" w:rsidRPr="00285685" w14:paraId="2B6E0073" w14:textId="77777777" w:rsidTr="002972CE">
        <w:tc>
          <w:tcPr>
            <w:tcW w:w="1474" w:type="dxa"/>
          </w:tcPr>
          <w:p w14:paraId="2B6E0071" w14:textId="77777777" w:rsidR="007672FA" w:rsidRPr="00285685" w:rsidRDefault="007672FA" w:rsidP="0072264F">
            <w:r w:rsidRPr="00285685">
              <w:t>DIČ:</w:t>
            </w:r>
          </w:p>
        </w:tc>
        <w:tc>
          <w:tcPr>
            <w:tcW w:w="6860" w:type="dxa"/>
          </w:tcPr>
          <w:p w14:paraId="2B6E0072" w14:textId="77777777" w:rsidR="007672FA" w:rsidRPr="00285685" w:rsidRDefault="007672FA" w:rsidP="0072264F">
            <w:bookmarkStart w:id="6" w:name="_Ec1B21609F76754158B97A9D82110DE16533"/>
            <w:r w:rsidRPr="00285685">
              <w:t>CZ2</w:t>
            </w:r>
            <w:r w:rsidR="002044BD" w:rsidRPr="00285685">
              <w:t>5106481</w:t>
            </w:r>
            <w:bookmarkEnd w:id="6"/>
          </w:p>
        </w:tc>
      </w:tr>
      <w:tr w:rsidR="007672FA" w:rsidRPr="00285685" w14:paraId="2B6E0077" w14:textId="77777777" w:rsidTr="002972CE">
        <w:tc>
          <w:tcPr>
            <w:tcW w:w="1474" w:type="dxa"/>
          </w:tcPr>
          <w:p w14:paraId="2B6E0074" w14:textId="77777777" w:rsidR="007672FA" w:rsidRPr="00285685" w:rsidRDefault="007672FA" w:rsidP="0072264F">
            <w:r w:rsidRPr="00285685">
              <w:t>Zastoupená:</w:t>
            </w:r>
          </w:p>
        </w:tc>
        <w:tc>
          <w:tcPr>
            <w:tcW w:w="6860" w:type="dxa"/>
          </w:tcPr>
          <w:sdt>
            <w:sdtPr>
              <w:alias w:val="Zastoupený (nevázaný)"/>
              <w:tag w:val="{1B21609F-7675-4158-B97A-9D82110DE165}:15"/>
              <w:id w:val="1503859726"/>
              <w:placeholder>
                <w:docPart w:val="C6A8133C147E4F8F83A949E161FF9DE5"/>
              </w:placeholder>
              <w:text/>
            </w:sdtPr>
            <w:sdtEndPr/>
            <w:sdtContent>
              <w:p w14:paraId="2B6E0076" w14:textId="6AF34C52" w:rsidR="00F70C91" w:rsidRPr="00285685" w:rsidRDefault="00D15F9F" w:rsidP="0072264F">
                <w:r w:rsidRPr="00285685">
                  <w:t>Ivo Nejdl, jednatel</w:t>
                </w:r>
              </w:p>
            </w:sdtContent>
          </w:sdt>
        </w:tc>
      </w:tr>
      <w:tr w:rsidR="007672FA" w:rsidRPr="00285685" w14:paraId="2B6E007A" w14:textId="77777777" w:rsidTr="002972CE">
        <w:tc>
          <w:tcPr>
            <w:tcW w:w="1474" w:type="dxa"/>
          </w:tcPr>
          <w:p w14:paraId="2B6E0078" w14:textId="77777777" w:rsidR="007672FA" w:rsidRPr="00285685" w:rsidRDefault="007672FA" w:rsidP="0072264F">
            <w:r w:rsidRPr="00285685">
              <w:t>Adresa profilu zadavatele:</w:t>
            </w:r>
          </w:p>
        </w:tc>
        <w:tc>
          <w:tcPr>
            <w:tcW w:w="6860" w:type="dxa"/>
          </w:tcPr>
          <w:p w14:paraId="2B6E0079" w14:textId="494E8499" w:rsidR="007672FA" w:rsidRPr="00285685" w:rsidRDefault="00301087" w:rsidP="0072264F">
            <w:hyperlink r:id="rId14" w:tgtFrame="_blank" w:history="1">
              <w:r w:rsidR="00954CE7" w:rsidRPr="00285685">
                <w:rPr>
                  <w:rStyle w:val="Hypertextovodkaz"/>
                </w:rPr>
                <w:t>https://smart.ezak.cz/profile_display_204.html</w:t>
              </w:r>
            </w:hyperlink>
            <w:r w:rsidR="0050522A" w:rsidRPr="00285685">
              <w:t xml:space="preserve"> </w:t>
            </w:r>
          </w:p>
        </w:tc>
      </w:tr>
      <w:tr w:rsidR="00092528" w:rsidRPr="00285685" w14:paraId="2B6E007C" w14:textId="77777777" w:rsidTr="002972CE">
        <w:tc>
          <w:tcPr>
            <w:tcW w:w="8334" w:type="dxa"/>
            <w:gridSpan w:val="2"/>
          </w:tcPr>
          <w:p w14:paraId="2B6E007B" w14:textId="77777777" w:rsidR="00092528" w:rsidRPr="00285685" w:rsidRDefault="00092528" w:rsidP="0072264F">
            <w:r w:rsidRPr="00285685">
              <w:t xml:space="preserve">Zadavatel C-Energy Planá s.r.o. je společností vykonávající relevantní činnost ve smyslu § 153 odst. 1 písm. b) bodu 1 (odvětví teplárenství) a písm. c) bodu 2 (odvětví elektroenergetiky) </w:t>
            </w:r>
            <w:r w:rsidR="00BD6B06" w:rsidRPr="00285685">
              <w:t xml:space="preserve">zákona </w:t>
            </w:r>
            <w:r w:rsidR="00D01C75" w:rsidRPr="00285685">
              <w:t xml:space="preserve">č. 134/2016 </w:t>
            </w:r>
            <w:r w:rsidR="00BD6B06" w:rsidRPr="00285685">
              <w:t xml:space="preserve">o zadávání veřejných zakázek (dále </w:t>
            </w:r>
            <w:r w:rsidRPr="00285685">
              <w:t>ZZVZ</w:t>
            </w:r>
            <w:r w:rsidR="00BD6B06" w:rsidRPr="00285685">
              <w:t>)</w:t>
            </w:r>
            <w:r w:rsidRPr="00285685">
              <w:t xml:space="preserve">. </w:t>
            </w:r>
          </w:p>
        </w:tc>
      </w:tr>
    </w:tbl>
    <w:p w14:paraId="2B6E007D" w14:textId="77777777" w:rsidR="005C678C" w:rsidRPr="00285685" w:rsidRDefault="005C678C" w:rsidP="00512CF6">
      <w:pPr>
        <w:pStyle w:val="Nadpis2"/>
      </w:pPr>
      <w:bookmarkStart w:id="7" w:name="_Ref59003091"/>
      <w:bookmarkStart w:id="8" w:name="_Ref58485171"/>
      <w:r w:rsidRPr="00285685">
        <w:t xml:space="preserve">Smluvní zástupce zadavatele v zadávacím řízení dle § 43 </w:t>
      </w:r>
      <w:bookmarkEnd w:id="7"/>
      <w:r w:rsidR="00D01C75" w:rsidRPr="00285685">
        <w:t>ZZVZ.</w:t>
      </w:r>
    </w:p>
    <w:tbl>
      <w:tblPr>
        <w:tblW w:w="8222" w:type="dxa"/>
        <w:tblInd w:w="14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4"/>
        <w:gridCol w:w="6838"/>
      </w:tblGrid>
      <w:tr w:rsidR="005C678C" w:rsidRPr="00285685" w14:paraId="2B6E0080" w14:textId="77777777" w:rsidTr="002972CE">
        <w:trPr>
          <w:cantSplit/>
        </w:trPr>
        <w:tc>
          <w:tcPr>
            <w:tcW w:w="1384" w:type="dxa"/>
            <w:vAlign w:val="center"/>
          </w:tcPr>
          <w:p w14:paraId="2B6E007E" w14:textId="77777777" w:rsidR="005C678C" w:rsidRPr="00285685" w:rsidRDefault="005C678C" w:rsidP="00512CF6">
            <w:r w:rsidRPr="00285685">
              <w:t>Název:</w:t>
            </w:r>
          </w:p>
        </w:tc>
        <w:tc>
          <w:tcPr>
            <w:tcW w:w="6838" w:type="dxa"/>
            <w:vAlign w:val="center"/>
          </w:tcPr>
          <w:p w14:paraId="2B6E007F" w14:textId="77777777" w:rsidR="005C678C" w:rsidRPr="00285685" w:rsidRDefault="005C678C" w:rsidP="00512CF6">
            <w:r w:rsidRPr="00285685">
              <w:t>E-CONSULT, s.r.o.</w:t>
            </w:r>
          </w:p>
        </w:tc>
      </w:tr>
      <w:tr w:rsidR="005C678C" w:rsidRPr="00285685" w14:paraId="2B6E0083" w14:textId="77777777" w:rsidTr="002972CE">
        <w:trPr>
          <w:cantSplit/>
        </w:trPr>
        <w:tc>
          <w:tcPr>
            <w:tcW w:w="1384" w:type="dxa"/>
            <w:vAlign w:val="center"/>
          </w:tcPr>
          <w:p w14:paraId="2B6E0081" w14:textId="77777777" w:rsidR="005C678C" w:rsidRPr="00285685" w:rsidRDefault="005C678C" w:rsidP="00512CF6">
            <w:r w:rsidRPr="00285685">
              <w:t xml:space="preserve">Sídlo: </w:t>
            </w:r>
          </w:p>
        </w:tc>
        <w:tc>
          <w:tcPr>
            <w:tcW w:w="6838" w:type="dxa"/>
            <w:vAlign w:val="center"/>
          </w:tcPr>
          <w:p w14:paraId="2B6E0082" w14:textId="77777777" w:rsidR="005C678C" w:rsidRPr="00285685" w:rsidRDefault="005C678C" w:rsidP="00512CF6">
            <w:bookmarkStart w:id="9" w:name="_Ec1B21609F76754158B97A9D82110DE16512"/>
            <w:r w:rsidRPr="00285685">
              <w:t xml:space="preserve">Sokolovská 445/212, </w:t>
            </w:r>
            <w:bookmarkEnd w:id="9"/>
            <w:r w:rsidR="00BD6B06" w:rsidRPr="00285685">
              <w:t xml:space="preserve">180 00 </w:t>
            </w:r>
            <w:r w:rsidRPr="00285685">
              <w:t>Praha 8</w:t>
            </w:r>
          </w:p>
        </w:tc>
      </w:tr>
      <w:tr w:rsidR="005C678C" w:rsidRPr="00285685" w14:paraId="2B6E0086" w14:textId="77777777" w:rsidTr="002972CE">
        <w:trPr>
          <w:cantSplit/>
        </w:trPr>
        <w:tc>
          <w:tcPr>
            <w:tcW w:w="1384" w:type="dxa"/>
            <w:vAlign w:val="center"/>
          </w:tcPr>
          <w:p w14:paraId="2B6E0084" w14:textId="43905AE5" w:rsidR="005C678C" w:rsidRPr="00285685" w:rsidRDefault="005C678C" w:rsidP="00512CF6">
            <w:r w:rsidRPr="00285685">
              <w:t>IČ</w:t>
            </w:r>
            <w:r w:rsidR="001B15D3" w:rsidRPr="00285685">
              <w:t>O</w:t>
            </w:r>
            <w:r w:rsidRPr="00285685">
              <w:t>:</w:t>
            </w:r>
          </w:p>
        </w:tc>
        <w:tc>
          <w:tcPr>
            <w:tcW w:w="6838" w:type="dxa"/>
            <w:vAlign w:val="center"/>
          </w:tcPr>
          <w:p w14:paraId="2B6E0085" w14:textId="77777777" w:rsidR="005C678C" w:rsidRPr="00285685" w:rsidRDefault="005C678C" w:rsidP="00512CF6">
            <w:bookmarkStart w:id="10" w:name="_Ec431F71B4EDCA4FC2A79D1136256952FF319"/>
            <w:r w:rsidRPr="00285685">
              <w:t>45801738</w:t>
            </w:r>
            <w:bookmarkEnd w:id="10"/>
          </w:p>
        </w:tc>
      </w:tr>
      <w:tr w:rsidR="005C678C" w:rsidRPr="00285685" w14:paraId="2B6E0089" w14:textId="77777777" w:rsidTr="002972CE">
        <w:trPr>
          <w:cantSplit/>
        </w:trPr>
        <w:tc>
          <w:tcPr>
            <w:tcW w:w="1384" w:type="dxa"/>
            <w:vAlign w:val="center"/>
          </w:tcPr>
          <w:p w14:paraId="2B6E0087" w14:textId="77777777" w:rsidR="005C678C" w:rsidRPr="00285685" w:rsidRDefault="005C678C" w:rsidP="00512CF6">
            <w:r w:rsidRPr="00285685">
              <w:t>Zastoupený:</w:t>
            </w:r>
          </w:p>
        </w:tc>
        <w:tc>
          <w:tcPr>
            <w:tcW w:w="6838" w:type="dxa"/>
            <w:vAlign w:val="center"/>
          </w:tcPr>
          <w:p w14:paraId="2B6E0088" w14:textId="3115CED7" w:rsidR="005C678C" w:rsidRPr="00285685" w:rsidRDefault="00E60D28" w:rsidP="00512CF6">
            <w:r w:rsidRPr="00285685">
              <w:t>Lukáš</w:t>
            </w:r>
            <w:r w:rsidR="000940FE" w:rsidRPr="00285685">
              <w:t xml:space="preserve"> Weiss</w:t>
            </w:r>
            <w:r w:rsidR="007E5D3C" w:rsidRPr="00285685">
              <w:t>, jednatel</w:t>
            </w:r>
          </w:p>
        </w:tc>
      </w:tr>
      <w:tr w:rsidR="00AD716C" w:rsidRPr="00285685" w14:paraId="2B6E008C" w14:textId="77777777" w:rsidTr="002972CE">
        <w:trPr>
          <w:cantSplit/>
        </w:trPr>
        <w:tc>
          <w:tcPr>
            <w:tcW w:w="1384" w:type="dxa"/>
            <w:vAlign w:val="center"/>
          </w:tcPr>
          <w:p w14:paraId="2B6E008A" w14:textId="4E192801" w:rsidR="00AD716C" w:rsidRPr="00285685" w:rsidRDefault="00AD716C" w:rsidP="00512CF6">
            <w:r w:rsidRPr="00285685">
              <w:t>E-mail:</w:t>
            </w:r>
          </w:p>
        </w:tc>
        <w:tc>
          <w:tcPr>
            <w:tcW w:w="6838" w:type="dxa"/>
            <w:vAlign w:val="center"/>
          </w:tcPr>
          <w:p w14:paraId="2B6E008B" w14:textId="031A30B9" w:rsidR="00AD716C" w:rsidRPr="00285685" w:rsidRDefault="000940FE" w:rsidP="000940FE">
            <w:r w:rsidRPr="00285685">
              <w:t>zadavaci-rizeni</w:t>
            </w:r>
            <w:r w:rsidR="00103FCF" w:rsidRPr="00285685">
              <w:t>@e-consult.cz</w:t>
            </w:r>
          </w:p>
        </w:tc>
      </w:tr>
    </w:tbl>
    <w:p w14:paraId="4911BBE5" w14:textId="77777777" w:rsidR="00954CE7" w:rsidRPr="00285685" w:rsidRDefault="00954CE7" w:rsidP="0095573D">
      <w:pPr>
        <w:pStyle w:val="Nadpis2"/>
      </w:pPr>
      <w:bookmarkStart w:id="11" w:name="_Ref59003115"/>
      <w:bookmarkStart w:id="12" w:name="_Ref81489183"/>
      <w:r w:rsidRPr="00285685">
        <w:t>Elektronický nástroj</w:t>
      </w:r>
    </w:p>
    <w:p w14:paraId="01257692" w14:textId="77777777" w:rsidR="00D30003" w:rsidRPr="00285685" w:rsidRDefault="00954CE7" w:rsidP="00954CE7">
      <w:pPr>
        <w:pStyle w:val="Nadpis2"/>
        <w:numPr>
          <w:ilvl w:val="0"/>
          <w:numId w:val="0"/>
        </w:numPr>
        <w:ind w:left="1360"/>
        <w:rPr>
          <w:rFonts w:cs="Arial"/>
          <w:szCs w:val="22"/>
        </w:rPr>
      </w:pPr>
      <w:r w:rsidRPr="00285685">
        <w:rPr>
          <w:rFonts w:cs="Arial"/>
          <w:szCs w:val="22"/>
        </w:rPr>
        <w:t>Veřejná zakázka</w:t>
      </w:r>
      <w:r w:rsidRPr="00285685">
        <w:rPr>
          <w:rFonts w:cs="Arial"/>
          <w:szCs w:val="22"/>
          <w:lang w:val="x-none"/>
        </w:rPr>
        <w:t xml:space="preserve"> je zadávána elektronicky pomocí elektronického nástroje </w:t>
      </w:r>
      <w:r w:rsidRPr="00285685">
        <w:rPr>
          <w:rFonts w:cs="Arial"/>
          <w:color w:val="000000"/>
          <w:szCs w:val="22"/>
        </w:rPr>
        <w:t xml:space="preserve">(„profilu zadavatele“) </w:t>
      </w:r>
      <w:r w:rsidRPr="00285685">
        <w:rPr>
          <w:rFonts w:cs="Arial"/>
          <w:szCs w:val="22"/>
        </w:rPr>
        <w:t>na elektronické adrese</w:t>
      </w:r>
      <w:r w:rsidR="00D30003" w:rsidRPr="00285685">
        <w:rPr>
          <w:rFonts w:cs="Arial"/>
          <w:szCs w:val="22"/>
        </w:rPr>
        <w:t xml:space="preserve"> </w:t>
      </w:r>
      <w:hyperlink r:id="rId15" w:tgtFrame="_blank" w:history="1">
        <w:r w:rsidR="00D30003" w:rsidRPr="00285685">
          <w:rPr>
            <w:rStyle w:val="Hypertextovodkaz"/>
          </w:rPr>
          <w:t>https://smart.ezak.cz/profile_display_204.html</w:t>
        </w:r>
      </w:hyperlink>
      <w:r w:rsidRPr="00285685">
        <w:rPr>
          <w:rFonts w:cs="Arial"/>
          <w:szCs w:val="22"/>
        </w:rPr>
        <w:t>, který splňuje podmínky § 213 ZZVZ</w:t>
      </w:r>
      <w:r w:rsidRPr="00285685" w:rsidDel="00A95405">
        <w:rPr>
          <w:rFonts w:cs="Arial"/>
          <w:szCs w:val="22"/>
          <w:lang w:val="x-none"/>
        </w:rPr>
        <w:t xml:space="preserve"> </w:t>
      </w:r>
      <w:r w:rsidRPr="00285685">
        <w:rPr>
          <w:rFonts w:cs="Arial"/>
          <w:szCs w:val="22"/>
          <w:lang w:val="x-none"/>
        </w:rPr>
        <w:t>(dále jen „</w:t>
      </w:r>
      <w:r w:rsidRPr="00285685">
        <w:rPr>
          <w:rFonts w:cs="Arial"/>
          <w:i/>
          <w:szCs w:val="22"/>
          <w:lang w:val="x-none"/>
        </w:rPr>
        <w:t>elektronický nástroj</w:t>
      </w:r>
      <w:r w:rsidRPr="00285685">
        <w:rPr>
          <w:rFonts w:cs="Arial"/>
          <w:i/>
          <w:szCs w:val="22"/>
        </w:rPr>
        <w:t xml:space="preserve"> nebo „profil zadavatele</w:t>
      </w:r>
      <w:r w:rsidRPr="00285685">
        <w:rPr>
          <w:rFonts w:cs="Arial"/>
          <w:szCs w:val="22"/>
          <w:lang w:val="x-none"/>
        </w:rPr>
        <w:t>“)</w:t>
      </w:r>
      <w:r w:rsidRPr="00285685">
        <w:rPr>
          <w:rFonts w:cs="Arial"/>
          <w:szCs w:val="22"/>
        </w:rPr>
        <w:t>. Všechny informace a dokumenty, které mají být v rámci zadávání veřejné zakázky uveřejněny na profilu zadavatele, budou uveřejněny zde.</w:t>
      </w:r>
    </w:p>
    <w:p w14:paraId="2B6E0090" w14:textId="6A331D40" w:rsidR="00494A5E" w:rsidRPr="00285685" w:rsidRDefault="00BD6B06" w:rsidP="00954CE7">
      <w:pPr>
        <w:pStyle w:val="Nadpis2"/>
        <w:numPr>
          <w:ilvl w:val="0"/>
          <w:numId w:val="0"/>
        </w:numPr>
        <w:ind w:left="1360"/>
      </w:pPr>
      <w:r w:rsidRPr="00285685">
        <w:t>Písemná komunikace mezi zadavatelem a dodavatelem, která se týká této veřejné zakázky, včetně</w:t>
      </w:r>
      <w:r w:rsidR="00D3797E" w:rsidRPr="00285685">
        <w:t xml:space="preserve"> podání Žádostí o účast, Předběžných nabídek a N</w:t>
      </w:r>
      <w:r w:rsidRPr="00285685">
        <w:t>abíd</w:t>
      </w:r>
      <w:r w:rsidR="00D3797E" w:rsidRPr="00285685">
        <w:t>ek, bude v souladu s § 211, odst. 3 a § 28 odst. 1 písm. i) zákona č. 134/2016 Sb.</w:t>
      </w:r>
      <w:r w:rsidR="00D3797E" w:rsidRPr="00285685">
        <w:rPr>
          <w:rStyle w:val="Hypertextovodkaz"/>
          <w:rFonts w:cs="Arial"/>
          <w:szCs w:val="22"/>
          <w:u w:val="none"/>
        </w:rPr>
        <w:t xml:space="preserve"> </w:t>
      </w:r>
      <w:r w:rsidR="00D3797E" w:rsidRPr="00285685">
        <w:t xml:space="preserve">probíhat </w:t>
      </w:r>
      <w:r w:rsidR="00D3797E" w:rsidRPr="00285685">
        <w:rPr>
          <w:u w:val="single"/>
        </w:rPr>
        <w:t>výhradně</w:t>
      </w:r>
      <w:r w:rsidR="00D3797E" w:rsidRPr="00285685">
        <w:t xml:space="preserve"> elektronicky, a to prostřednictvím elektronického nástroje na elektronické adrese</w:t>
      </w:r>
      <w:r w:rsidR="00D30003" w:rsidRPr="00285685">
        <w:t xml:space="preserve"> </w:t>
      </w:r>
      <w:hyperlink r:id="rId16" w:tgtFrame="_blank" w:history="1">
        <w:r w:rsidR="00D30003" w:rsidRPr="00285685">
          <w:rPr>
            <w:rStyle w:val="Hypertextovodkaz"/>
          </w:rPr>
          <w:t>https://smart.ezak.cz/profile_display_204.html</w:t>
        </w:r>
      </w:hyperlink>
      <w:bookmarkEnd w:id="11"/>
      <w:r w:rsidR="00D3797E" w:rsidRPr="00285685">
        <w:t xml:space="preserve"> </w:t>
      </w:r>
      <w:r w:rsidR="00B6689A" w:rsidRPr="00285685">
        <w:t xml:space="preserve">a to na stránce veřejné zakázky </w:t>
      </w:r>
      <w:sdt>
        <w:sdtPr>
          <w:alias w:val="Název (nevázaný)"/>
          <w:tag w:val="{1B21609F-7675-4158-B97A-9D82110DE165}:3"/>
          <w:id w:val="-1649734888"/>
          <w:placeholder>
            <w:docPart w:val="2D95540395984A2B802A155EFF264F96"/>
          </w:placeholder>
          <w:text/>
        </w:sdtPr>
        <w:sdtEndPr/>
        <w:sdtContent>
          <w:r w:rsidR="00E60D28" w:rsidRPr="00285685">
            <w:t>Plynofikace Teplárny Tábor-TTA1</w:t>
          </w:r>
        </w:sdtContent>
      </w:sdt>
      <w:r w:rsidR="00175236" w:rsidRPr="00285685">
        <w:t xml:space="preserve"> </w:t>
      </w:r>
      <w:r w:rsidR="00B6689A" w:rsidRPr="00285685">
        <w:t>.</w:t>
      </w:r>
      <w:bookmarkEnd w:id="12"/>
    </w:p>
    <w:p w14:paraId="2B6E0091" w14:textId="55F7B953" w:rsidR="00BD6B06" w:rsidRPr="00285685" w:rsidRDefault="00D3797E" w:rsidP="009D5C89">
      <w:pPr>
        <w:pStyle w:val="Nadpis2"/>
        <w:numPr>
          <w:ilvl w:val="0"/>
          <w:numId w:val="0"/>
        </w:numPr>
        <w:ind w:left="1418"/>
        <w:rPr>
          <w:rFonts w:cs="Arial"/>
          <w:szCs w:val="22"/>
        </w:rPr>
      </w:pPr>
      <w:r w:rsidRPr="00285685">
        <w:t xml:space="preserve">V souladu s § 211 odst. 4 zákona č. 134/2016 Sb., o zadávání veřejných zakázek, ve znění pozdějších předpisů zadavatel sděluje dodavatelům, že informace technické povahy, které jsou nezbytné pro elektronické podání Žádostí o účast, Předběžných nabídek a Nabídek </w:t>
      </w:r>
      <w:r w:rsidR="00494A5E" w:rsidRPr="00285685">
        <w:t xml:space="preserve">a </w:t>
      </w:r>
      <w:r w:rsidR="00494A5E" w:rsidRPr="00285685">
        <w:rPr>
          <w:rFonts w:cs="Arial"/>
          <w:szCs w:val="22"/>
        </w:rPr>
        <w:t>komunikaci mezi zadavatelem a dodavatelem/účastníkem</w:t>
      </w:r>
      <w:r w:rsidR="00494A5E" w:rsidRPr="00285685">
        <w:t xml:space="preserve"> </w:t>
      </w:r>
      <w:r w:rsidRPr="00285685">
        <w:t>jsou uvedeny na internetové stránce elektronického nástroje</w:t>
      </w:r>
      <w:r w:rsidR="00B6689A" w:rsidRPr="00285685">
        <w:t xml:space="preserve"> </w:t>
      </w:r>
      <w:hyperlink r:id="rId17" w:history="1">
        <w:r w:rsidR="00B6689A" w:rsidRPr="00285685">
          <w:rPr>
            <w:rStyle w:val="Hypertextovodkaz"/>
          </w:rPr>
          <w:t>https://smart.ezak.cz/manual.html</w:t>
        </w:r>
      </w:hyperlink>
      <w:r w:rsidR="00BD6B06" w:rsidRPr="00285685">
        <w:rPr>
          <w:rFonts w:cs="Arial"/>
          <w:szCs w:val="22"/>
        </w:rPr>
        <w:t>.</w:t>
      </w:r>
    </w:p>
    <w:p w14:paraId="171C628A" w14:textId="0D74E148" w:rsidR="00A8260B" w:rsidRPr="00285685" w:rsidRDefault="00A8260B" w:rsidP="00A8260B">
      <w:pPr>
        <w:ind w:left="1418"/>
      </w:pPr>
      <w:r w:rsidRPr="00285685">
        <w:rPr>
          <w:rFonts w:cs="Arial"/>
          <w:bCs/>
          <w:szCs w:val="22"/>
          <w:lang w:val="x-none"/>
        </w:rPr>
        <w:t xml:space="preserve">Za řádné a včasné seznamování se s písemnostmi zasílanými </w:t>
      </w:r>
      <w:r w:rsidRPr="00285685">
        <w:rPr>
          <w:rFonts w:cs="Arial"/>
          <w:szCs w:val="22"/>
        </w:rPr>
        <w:t>zadavatelem</w:t>
      </w:r>
      <w:r w:rsidRPr="00285685">
        <w:rPr>
          <w:rFonts w:cs="Arial"/>
          <w:bCs/>
          <w:szCs w:val="22"/>
          <w:lang w:val="x-none"/>
        </w:rPr>
        <w:t xml:space="preserve"> prostřednictvím elektronického nástroje, jakož i za správnost kontaktních údajů uvedených u </w:t>
      </w:r>
      <w:r w:rsidRPr="00285685">
        <w:rPr>
          <w:rFonts w:cs="Arial"/>
          <w:szCs w:val="22"/>
        </w:rPr>
        <w:t>dodavatele</w:t>
      </w:r>
      <w:r w:rsidRPr="00285685">
        <w:rPr>
          <w:rFonts w:cs="Arial"/>
          <w:bCs/>
          <w:szCs w:val="22"/>
          <w:lang w:val="x-none"/>
        </w:rPr>
        <w:t xml:space="preserve">, zodpovídá vždy </w:t>
      </w:r>
      <w:r w:rsidRPr="00285685">
        <w:rPr>
          <w:rFonts w:cs="Arial"/>
          <w:szCs w:val="22"/>
        </w:rPr>
        <w:t>dodavatel</w:t>
      </w:r>
      <w:r w:rsidRPr="00285685">
        <w:rPr>
          <w:rFonts w:cs="Arial"/>
          <w:smallCaps/>
          <w:szCs w:val="22"/>
        </w:rPr>
        <w:t>.</w:t>
      </w:r>
    </w:p>
    <w:p w14:paraId="2B6E0092" w14:textId="77777777" w:rsidR="007672FA" w:rsidRPr="00285685" w:rsidRDefault="000E1DB5" w:rsidP="000E1DB5">
      <w:pPr>
        <w:pStyle w:val="Nadpis2"/>
        <w:rPr>
          <w:szCs w:val="22"/>
        </w:rPr>
      </w:pPr>
      <w:r w:rsidRPr="00285685">
        <w:rPr>
          <w:szCs w:val="22"/>
        </w:rPr>
        <w:lastRenderedPageBreak/>
        <w:t xml:space="preserve">Kontaktní </w:t>
      </w:r>
      <w:r w:rsidR="000B7AD5" w:rsidRPr="00285685">
        <w:rPr>
          <w:szCs w:val="22"/>
        </w:rPr>
        <w:t>osoba</w:t>
      </w:r>
      <w:r w:rsidRPr="00285685">
        <w:rPr>
          <w:szCs w:val="22"/>
        </w:rPr>
        <w:t xml:space="preserve"> zadavatele</w:t>
      </w:r>
      <w:bookmarkEnd w:id="8"/>
    </w:p>
    <w:p w14:paraId="2B6E0093" w14:textId="4C462765" w:rsidR="00A07999" w:rsidRPr="00285685" w:rsidRDefault="00A07999" w:rsidP="009D5C89">
      <w:pPr>
        <w:pStyle w:val="Nadpis2"/>
        <w:numPr>
          <w:ilvl w:val="0"/>
          <w:numId w:val="0"/>
        </w:numPr>
        <w:ind w:left="1418"/>
      </w:pPr>
      <w:r w:rsidRPr="00285685">
        <w:t>Kontaktní osobou ve věcech souvisejících se zadáváním této veřejné zakázky</w:t>
      </w:r>
      <w:r w:rsidR="00494A5E" w:rsidRPr="00285685">
        <w:t xml:space="preserve">, která zajišťuje veškerou komunikaci zadavatele s dodavateli/účastníky zadávacího řízení (tím není dotčeno oprávnění statutárního orgánu či jiné pověřené osoby zadavatele) </w:t>
      </w:r>
      <w:r w:rsidRPr="00285685">
        <w:t>je</w:t>
      </w:r>
      <w:r w:rsidR="00494A5E" w:rsidRPr="00285685">
        <w:t xml:space="preserve"> smluvní zástupce zadavatele v souladu s odstavcem </w:t>
      </w:r>
      <w:r w:rsidR="00FF6181" w:rsidRPr="00285685">
        <w:fldChar w:fldCharType="begin"/>
      </w:r>
      <w:r w:rsidR="00FF6181" w:rsidRPr="00285685">
        <w:instrText xml:space="preserve"> REF _Ref59003091 \r \h </w:instrText>
      </w:r>
      <w:r w:rsidR="00285685">
        <w:instrText xml:space="preserve"> \* MERGEFORMAT </w:instrText>
      </w:r>
      <w:r w:rsidR="00FF6181" w:rsidRPr="00285685">
        <w:fldChar w:fldCharType="separate"/>
      </w:r>
      <w:r w:rsidR="0095735B">
        <w:t>1.2</w:t>
      </w:r>
      <w:r w:rsidR="00FF6181" w:rsidRPr="00285685">
        <w:fldChar w:fldCharType="end"/>
      </w:r>
      <w:r w:rsidR="00FF6181" w:rsidRPr="00285685">
        <w:t xml:space="preserve"> </w:t>
      </w:r>
      <w:r w:rsidR="00494A5E" w:rsidRPr="00285685">
        <w:t>výše</w:t>
      </w:r>
      <w:r w:rsidRPr="00285685">
        <w:t>. Kontaktní osoba je současně pověřena také k přijímání případných námitek dodavatelů/účastníků zadávacího řízení dle ust</w:t>
      </w:r>
      <w:r w:rsidR="00367205" w:rsidRPr="00285685">
        <w:t>anovení</w:t>
      </w:r>
      <w:r w:rsidRPr="00285685">
        <w:t xml:space="preserve"> § 241 a násl. ZZVZ.</w:t>
      </w:r>
    </w:p>
    <w:p w14:paraId="2B6E0094" w14:textId="78640E49" w:rsidR="00BD57B6" w:rsidRPr="00285685" w:rsidRDefault="00BD57B6" w:rsidP="00BD57B6">
      <w:pPr>
        <w:pStyle w:val="Nadpis2"/>
      </w:pPr>
      <w:r w:rsidRPr="00285685">
        <w:t xml:space="preserve">Veškerá </w:t>
      </w:r>
      <w:r w:rsidR="00AD716C" w:rsidRPr="00285685">
        <w:t xml:space="preserve">písemná komunikace </w:t>
      </w:r>
      <w:r w:rsidRPr="00285685">
        <w:t>musí být označena názvem veřejné zakázky</w:t>
      </w:r>
      <w:r w:rsidR="00CD700D" w:rsidRPr="00285685">
        <w:t xml:space="preserve"> </w:t>
      </w:r>
      <w:sdt>
        <w:sdtPr>
          <w:alias w:val="Název (nevázaný)"/>
          <w:tag w:val="{1B21609F-7675-4158-B97A-9D82110DE165}:3"/>
          <w:id w:val="2099745002"/>
          <w:placeholder>
            <w:docPart w:val="182F579106A94FB1B94406C398048B45"/>
          </w:placeholder>
          <w:text/>
        </w:sdtPr>
        <w:sdtEndPr/>
        <w:sdtContent>
          <w:r w:rsidR="00E60D28" w:rsidRPr="00285685">
            <w:t>Plynofikace Teplárny Tábor-TTA1</w:t>
          </w:r>
        </w:sdtContent>
      </w:sdt>
      <w:r w:rsidRPr="00285685">
        <w:t>.</w:t>
      </w:r>
    </w:p>
    <w:p w14:paraId="2B6E0095" w14:textId="77777777" w:rsidR="00B83049" w:rsidRPr="00285685" w:rsidRDefault="00B83049" w:rsidP="00B23E98">
      <w:pPr>
        <w:pStyle w:val="Nadpis1"/>
      </w:pPr>
      <w:bookmarkStart w:id="13" w:name="_Toc81564052"/>
      <w:r w:rsidRPr="00285685">
        <w:t>zadávací řízení</w:t>
      </w:r>
      <w:bookmarkEnd w:id="13"/>
    </w:p>
    <w:p w14:paraId="02655E45" w14:textId="3646FA6F" w:rsidR="00522002" w:rsidRPr="00285685" w:rsidRDefault="00B83049" w:rsidP="002F15CB">
      <w:pPr>
        <w:pStyle w:val="Nadpis2"/>
        <w:rPr>
          <w:rFonts w:cs="Arial"/>
        </w:rPr>
      </w:pPr>
      <w:r w:rsidRPr="00285685">
        <w:t xml:space="preserve">Zakázka s názvem </w:t>
      </w:r>
      <w:sdt>
        <w:sdtPr>
          <w:alias w:val="Název (nevázaný)"/>
          <w:tag w:val="{1B21609F-7675-4158-B97A-9D82110DE165}:3"/>
          <w:id w:val="1975257658"/>
          <w:placeholder>
            <w:docPart w:val="790CE269BD45422B9A9074FB62E4C5AE"/>
          </w:placeholder>
          <w:text/>
        </w:sdtPr>
        <w:sdtEndPr/>
        <w:sdtContent>
          <w:r w:rsidR="00E60D28" w:rsidRPr="00285685">
            <w:t>Plynofikace Teplárny Tábor-TTA1</w:t>
          </w:r>
        </w:sdtContent>
      </w:sdt>
      <w:r w:rsidR="00CD700D" w:rsidRPr="00285685">
        <w:t xml:space="preserve"> </w:t>
      </w:r>
      <w:r w:rsidRPr="00285685">
        <w:t xml:space="preserve">je nadlimitní sektorovou veřejnou zakázkou dle § 151 </w:t>
      </w:r>
      <w:r w:rsidR="00A90F04" w:rsidRPr="00285685">
        <w:t xml:space="preserve">odst. (2) </w:t>
      </w:r>
      <w:r w:rsidRPr="00285685">
        <w:t xml:space="preserve">zákona č. 134/2016 </w:t>
      </w:r>
      <w:r w:rsidR="00754EC3" w:rsidRPr="00285685">
        <w:t xml:space="preserve">Sb. </w:t>
      </w:r>
      <w:r w:rsidRPr="00285685">
        <w:t>o zadávání veřejných zakázek a je zadávána v</w:t>
      </w:r>
      <w:r w:rsidR="00A90F04" w:rsidRPr="00285685">
        <w:t> jednacím řízení s</w:t>
      </w:r>
      <w:r w:rsidR="00044604" w:rsidRPr="00285685">
        <w:t> </w:t>
      </w:r>
      <w:r w:rsidR="00A90F04" w:rsidRPr="00285685">
        <w:t xml:space="preserve">uveřejněním </w:t>
      </w:r>
      <w:r w:rsidRPr="00285685">
        <w:rPr>
          <w:rFonts w:cs="Arial"/>
          <w:szCs w:val="22"/>
        </w:rPr>
        <w:t xml:space="preserve">v souladu s § 3 </w:t>
      </w:r>
      <w:r w:rsidR="00A90F04" w:rsidRPr="00285685">
        <w:rPr>
          <w:rFonts w:cs="Arial"/>
          <w:szCs w:val="22"/>
        </w:rPr>
        <w:t>písm. d</w:t>
      </w:r>
      <w:r w:rsidR="00B40246" w:rsidRPr="00285685">
        <w:rPr>
          <w:rFonts w:cs="Arial"/>
          <w:szCs w:val="22"/>
        </w:rPr>
        <w:t>)</w:t>
      </w:r>
      <w:r w:rsidR="00A90F04" w:rsidRPr="00285685">
        <w:rPr>
          <w:rFonts w:cs="Arial"/>
          <w:szCs w:val="22"/>
        </w:rPr>
        <w:t xml:space="preserve"> </w:t>
      </w:r>
      <w:r w:rsidR="00A90F04" w:rsidRPr="00285685">
        <w:t xml:space="preserve">zákona č. 134/2016 </w:t>
      </w:r>
      <w:r w:rsidR="00754EC3" w:rsidRPr="00285685">
        <w:t xml:space="preserve">Sb. </w:t>
      </w:r>
      <w:r w:rsidR="00A90F04" w:rsidRPr="00285685">
        <w:t>o zadávání veřejných zakázek (dále také ZZVZ)</w:t>
      </w:r>
      <w:r w:rsidR="00A8260B" w:rsidRPr="00285685">
        <w:t xml:space="preserve"> při současném respektování sociálně a environmentálně odpovědného zadávaní a inovací ve smyslu ZZVZ</w:t>
      </w:r>
      <w:r w:rsidRPr="00285685">
        <w:t>.</w:t>
      </w:r>
    </w:p>
    <w:p w14:paraId="2B6E0097" w14:textId="45F60FF8" w:rsidR="00B40246" w:rsidRPr="00285685" w:rsidRDefault="00B40246" w:rsidP="00B40246">
      <w:pPr>
        <w:pStyle w:val="Nadpis2"/>
      </w:pPr>
      <w:r w:rsidRPr="00285685">
        <w:t xml:space="preserve">Zakázku </w:t>
      </w:r>
      <w:sdt>
        <w:sdtPr>
          <w:alias w:val="Název (nevázaný)"/>
          <w:tag w:val="{1B21609F-7675-4158-B97A-9D82110DE165}:3"/>
          <w:id w:val="636071795"/>
          <w:placeholder>
            <w:docPart w:val="2D2E1D2C63604A20952DB3273539820D"/>
          </w:placeholder>
          <w:text/>
        </w:sdtPr>
        <w:sdtEndPr/>
        <w:sdtContent>
          <w:r w:rsidR="00E60D28" w:rsidRPr="00285685">
            <w:t>Plynofikace Teplárny Tábor-TTA1</w:t>
          </w:r>
        </w:sdtContent>
      </w:sdt>
      <w:r w:rsidR="00856CD2" w:rsidRPr="00285685">
        <w:t xml:space="preserve"> </w:t>
      </w:r>
      <w:r w:rsidR="00A947B6" w:rsidRPr="00285685">
        <w:rPr>
          <w:szCs w:val="22"/>
        </w:rPr>
        <w:t xml:space="preserve">bude </w:t>
      </w:r>
      <w:r w:rsidRPr="00285685">
        <w:rPr>
          <w:szCs w:val="22"/>
        </w:rPr>
        <w:t xml:space="preserve">zadavatel realizovat </w:t>
      </w:r>
      <w:r w:rsidR="00F25596" w:rsidRPr="00285685">
        <w:t xml:space="preserve">za podpory (spolufinancování) Ministerstva životního prostředí prostřednictvím Státního fondu životního prostředí ČR v rámci programu Modernizačního fondu Evropské unie v návaznosti na výzvu pro předkládání žádostí o poskytnutí podpory č. </w:t>
      </w:r>
      <w:proofErr w:type="spellStart"/>
      <w:r w:rsidR="00F25596" w:rsidRPr="00285685">
        <w:t>ModF</w:t>
      </w:r>
      <w:proofErr w:type="spellEnd"/>
      <w:r w:rsidR="00F25596" w:rsidRPr="00285685">
        <w:t xml:space="preserve"> - HEAT č. 1/2021</w:t>
      </w:r>
      <w:r w:rsidR="00A947B6" w:rsidRPr="00285685">
        <w:t xml:space="preserve"> a Rozhodnutí o poskytnutí finančních prostředků ze Státního fondu životního prostředí ČR v rámci programu financovaného z prostředků Modernizačního fondu, č.j. SFZP 157185/2021</w:t>
      </w:r>
      <w:r w:rsidRPr="00285685">
        <w:t>.</w:t>
      </w:r>
    </w:p>
    <w:p w14:paraId="2B6E0098" w14:textId="77777777" w:rsidR="00683B6A" w:rsidRPr="00285685" w:rsidRDefault="00683B6A" w:rsidP="00B23E98">
      <w:pPr>
        <w:pStyle w:val="Nadpis1"/>
      </w:pPr>
      <w:bookmarkStart w:id="14" w:name="_Toc81564053"/>
      <w:r w:rsidRPr="00285685">
        <w:t>definice A výklad pojmů</w:t>
      </w:r>
      <w:bookmarkEnd w:id="4"/>
      <w:bookmarkEnd w:id="5"/>
      <w:bookmarkEnd w:id="14"/>
    </w:p>
    <w:p w14:paraId="2B6E0099" w14:textId="77777777" w:rsidR="00D30545" w:rsidRPr="00285685" w:rsidRDefault="00B40246" w:rsidP="00D30545">
      <w:pPr>
        <w:pStyle w:val="Nadpis2"/>
        <w:spacing w:before="0"/>
        <w:rPr>
          <w:rFonts w:cs="Arial"/>
          <w:szCs w:val="22"/>
        </w:rPr>
      </w:pPr>
      <w:bookmarkStart w:id="15" w:name="_Toc403464615"/>
      <w:r w:rsidRPr="00285685">
        <w:rPr>
          <w:rFonts w:cs="Arial"/>
          <w:szCs w:val="22"/>
        </w:rPr>
        <w:t>Pro účely tohoto zadávacího řízení jsou definovány následující pojmy:</w:t>
      </w:r>
    </w:p>
    <w:p w14:paraId="2B6E009A" w14:textId="77777777" w:rsidR="00FE371A" w:rsidRPr="00285685" w:rsidRDefault="00FE371A" w:rsidP="007D0F35">
      <w:pPr>
        <w:pStyle w:val="Nadpis3"/>
      </w:pPr>
      <w:r w:rsidRPr="00285685">
        <w:t xml:space="preserve">Dodavatel: </w:t>
      </w:r>
      <w:r w:rsidR="00CC4AAA" w:rsidRPr="00285685">
        <w:t>osoba, která nabízí poskytnutí dodávek, služeb nebo stavebních prací, nebo více těchto osob společně ve smyslu § 5 ZZVZ. Za dodavatele se považuje i pobočka závodu.</w:t>
      </w:r>
    </w:p>
    <w:p w14:paraId="2B6E009B" w14:textId="086DDFB9" w:rsidR="00CC4AAA" w:rsidRPr="00285685" w:rsidRDefault="00CC4AAA" w:rsidP="007D0F35">
      <w:pPr>
        <w:pStyle w:val="Nadpis3"/>
      </w:pPr>
      <w:bookmarkStart w:id="16" w:name="_Ref505164533"/>
      <w:r w:rsidRPr="00285685">
        <w:t>Jednací řízení s uveřejněním</w:t>
      </w:r>
      <w:r w:rsidRPr="00285685">
        <w:rPr>
          <w:b/>
        </w:rPr>
        <w:t>:</w:t>
      </w:r>
      <w:r w:rsidRPr="00285685">
        <w:t xml:space="preserve"> zadávací řízení dle ZZVZ vedoucí k zadání Veřejné zakázky, které je zahájeno odesláním Oznámení</w:t>
      </w:r>
      <w:r w:rsidRPr="00285685" w:rsidDel="006B5B31">
        <w:t xml:space="preserve"> </w:t>
      </w:r>
      <w:r w:rsidRPr="00285685">
        <w:t>o zahájení zadávacího řízení</w:t>
      </w:r>
      <w:r w:rsidR="00F25596" w:rsidRPr="00285685">
        <w:t xml:space="preserve"> – veřejné služby</w:t>
      </w:r>
      <w:r w:rsidRPr="00285685">
        <w:t xml:space="preserve"> k uveřejnění v souladu se ZZVZ.</w:t>
      </w:r>
    </w:p>
    <w:p w14:paraId="2B6E009C" w14:textId="77777777" w:rsidR="00CC4AAA" w:rsidRPr="00285685" w:rsidRDefault="00CC4AAA" w:rsidP="00CC4AAA">
      <w:pPr>
        <w:pStyle w:val="Nadpis3"/>
      </w:pPr>
      <w:r w:rsidRPr="00285685">
        <w:t>Lhůta pro podání žádosti o účast: lhůta stanovená zadavatelem v souladu s § 62, odst. 1 ZZVZ, ve které lze podávat žádosti o účast.</w:t>
      </w:r>
    </w:p>
    <w:p w14:paraId="2B6E009D" w14:textId="77777777" w:rsidR="00CC4AAA" w:rsidRPr="00285685" w:rsidRDefault="00CC4AAA" w:rsidP="00CC4AAA">
      <w:pPr>
        <w:pStyle w:val="Nadpis3"/>
      </w:pPr>
      <w:r w:rsidRPr="00285685">
        <w:t>Lhůta pro podání předběžných nabídek: lhůta stanovená zadavatelem v souladu s § 62, odst. 2 ZZVZ, ve které lze podávat předběžné nabídky, a to na základě výzvy zadavatele v souladu s § 61, odst. 5 ZZVZ.</w:t>
      </w:r>
    </w:p>
    <w:p w14:paraId="2B6E009E" w14:textId="77777777" w:rsidR="00CC4AAA" w:rsidRPr="00285685" w:rsidRDefault="00CC4AAA" w:rsidP="00CC4AAA">
      <w:pPr>
        <w:pStyle w:val="Nadpis3"/>
      </w:pPr>
      <w:r w:rsidRPr="00285685">
        <w:t>Lhůta pro podání nabídek: lhůta stanovená zadavatelem v souladu s § 62, odst. 4 ZZVZ, ve které lze podávat nabídky, a to na základě výzvy zadavatele v souladu s § 61, odst. 11 ZZVZ.</w:t>
      </w:r>
    </w:p>
    <w:p w14:paraId="2B6E009F" w14:textId="3A6220DD" w:rsidR="00CC4AAA" w:rsidRPr="00285685" w:rsidRDefault="00CC4AAA" w:rsidP="00CC4AAA">
      <w:pPr>
        <w:pStyle w:val="Nadpis3"/>
      </w:pPr>
      <w:r w:rsidRPr="00285685">
        <w:t xml:space="preserve">Nabídka: v souladu § 28, odst. 1, písm. f) ZZVZ údaje nebo doklady, které dodavatel podal písemně zadavateli na základě Zadávací dokumentace, závěrů z jednání o předběžných nabídkách a výzvy zadavatele dle § 61 odst. 11 ZZVZ, a to </w:t>
      </w:r>
      <w:r w:rsidR="009320AF" w:rsidRPr="00285685">
        <w:t xml:space="preserve">písemně </w:t>
      </w:r>
      <w:r w:rsidR="00067268" w:rsidRPr="00285685">
        <w:t>v elektronické podobě</w:t>
      </w:r>
      <w:r w:rsidRPr="00285685">
        <w:t xml:space="preserve"> v souladu § 107 ZZVZ</w:t>
      </w:r>
      <w:r w:rsidR="00067268" w:rsidRPr="00285685">
        <w:t xml:space="preserve">, prostřednictvím elektronického nástroje („profilu zadavatele“) dle odstavce </w:t>
      </w:r>
      <w:r w:rsidR="00067268" w:rsidRPr="00285685">
        <w:fldChar w:fldCharType="begin"/>
      </w:r>
      <w:r w:rsidR="00067268" w:rsidRPr="00285685">
        <w:instrText xml:space="preserve"> REF _Ref59003115 \r \h </w:instrText>
      </w:r>
      <w:r w:rsidR="00285685">
        <w:instrText xml:space="preserve"> \* MERGEFORMAT </w:instrText>
      </w:r>
      <w:r w:rsidR="00067268" w:rsidRPr="00285685">
        <w:fldChar w:fldCharType="separate"/>
      </w:r>
      <w:r w:rsidR="0095735B">
        <w:t>1.3</w:t>
      </w:r>
      <w:r w:rsidR="00067268" w:rsidRPr="00285685">
        <w:fldChar w:fldCharType="end"/>
      </w:r>
      <w:r w:rsidR="00067268" w:rsidRPr="00285685">
        <w:t xml:space="preserve"> výše.</w:t>
      </w:r>
    </w:p>
    <w:p w14:paraId="2B6E00A0" w14:textId="77777777" w:rsidR="00CC4AAA" w:rsidRPr="00285685" w:rsidRDefault="00CC4AAA" w:rsidP="00CC4AAA">
      <w:pPr>
        <w:pStyle w:val="Nadpis3"/>
      </w:pPr>
      <w:r w:rsidRPr="00285685">
        <w:t>Nabídková cena: cena, za kterou účastník nabízí zadavateli provést předmět veřejné zakázky.</w:t>
      </w:r>
    </w:p>
    <w:p w14:paraId="2B6E00A1" w14:textId="4A192B87" w:rsidR="00B40246" w:rsidRPr="00285685" w:rsidRDefault="00D30545" w:rsidP="007D0F35">
      <w:pPr>
        <w:pStyle w:val="Nadpis3"/>
      </w:pPr>
      <w:r w:rsidRPr="00285685">
        <w:lastRenderedPageBreak/>
        <w:t>Oznámení o zahájení zadávacího řízení</w:t>
      </w:r>
      <w:r w:rsidR="005F38FE" w:rsidRPr="00285685">
        <w:t xml:space="preserve"> – veřejné služby</w:t>
      </w:r>
      <w:r w:rsidR="00CC4AAA" w:rsidRPr="00285685">
        <w:t>: oznámení</w:t>
      </w:r>
      <w:r w:rsidRPr="00285685">
        <w:t xml:space="preserve">, kterým zadavatel uveřejněním ve Věstníku veřejných zakázek v souladu s § 212, odst. 3, písm. b) </w:t>
      </w:r>
      <w:r w:rsidR="00034671" w:rsidRPr="00285685">
        <w:t>ZZVZ</w:t>
      </w:r>
      <w:r w:rsidRPr="00285685">
        <w:t xml:space="preserve"> oznámil svůj úmysl zadat veřejnou zakázku v tomto zadávacím řízení v souladu se </w:t>
      </w:r>
      <w:r w:rsidR="00034671" w:rsidRPr="00285685">
        <w:t>ZZVZ.</w:t>
      </w:r>
      <w:bookmarkEnd w:id="16"/>
    </w:p>
    <w:p w14:paraId="0C1F0055" w14:textId="0BCF7045" w:rsidR="008F6CE2" w:rsidRPr="00285685" w:rsidRDefault="00CC4AAA" w:rsidP="009C6D20">
      <w:pPr>
        <w:pStyle w:val="Nadpis3"/>
      </w:pPr>
      <w:r w:rsidRPr="00285685">
        <w:t>Profil zadavatel</w:t>
      </w:r>
      <w:r w:rsidR="006C0EB8" w:rsidRPr="00285685">
        <w:t>e:</w:t>
      </w:r>
      <w:r w:rsidRPr="00285685">
        <w:t xml:space="preserve"> elektronický nástroj umožňující neomezený dálkový přístup, na kterém</w:t>
      </w:r>
      <w:r w:rsidR="006C0EB8" w:rsidRPr="00285685">
        <w:t xml:space="preserve"> z</w:t>
      </w:r>
      <w:r w:rsidRPr="00285685">
        <w:t>adavatel uveřejňuje informac</w:t>
      </w:r>
      <w:r w:rsidR="006C0EB8" w:rsidRPr="00285685">
        <w:t>e a dokumenty týkající se této v</w:t>
      </w:r>
      <w:r w:rsidRPr="00285685">
        <w:t xml:space="preserve">eřejné zakázky v souladu se ZZVZ a jenž je dostupný na webové adrese </w:t>
      </w:r>
      <w:hyperlink r:id="rId18" w:tgtFrame="_blank" w:history="1">
        <w:r w:rsidR="00522002" w:rsidRPr="00285685">
          <w:rPr>
            <w:rStyle w:val="Hypertextovodkaz"/>
          </w:rPr>
          <w:t>https://smart.ezak.cz/profile_display_204.html</w:t>
        </w:r>
      </w:hyperlink>
      <w:r w:rsidRPr="00285685">
        <w:t>.</w:t>
      </w:r>
    </w:p>
    <w:p w14:paraId="2B6E00A3" w14:textId="61938996" w:rsidR="00CC4AAA" w:rsidRPr="00285685" w:rsidRDefault="00CC4AAA" w:rsidP="00CC4AAA">
      <w:pPr>
        <w:pStyle w:val="Nadpis3"/>
      </w:pPr>
      <w:r w:rsidRPr="00285685">
        <w:t xml:space="preserve">Předběžná nabídka: v souladu s § 28, odst. 1, písm. e) ZZVZ údaje nebo doklady, které dodavatel podal písemně zadavateli na základě Zadávací dokumentace a výzvy zadavatele dle § 61 odst. 5 ZZVZ, a to </w:t>
      </w:r>
      <w:r w:rsidR="009320AF" w:rsidRPr="00285685">
        <w:t xml:space="preserve">písemně </w:t>
      </w:r>
      <w:r w:rsidRPr="00285685">
        <w:t>v</w:t>
      </w:r>
      <w:r w:rsidR="005F38FE" w:rsidRPr="00285685">
        <w:t xml:space="preserve"> elektronické podobě </w:t>
      </w:r>
      <w:r w:rsidRPr="00285685">
        <w:t>v souladu § 107 ZZVZ</w:t>
      </w:r>
      <w:r w:rsidR="005F38FE" w:rsidRPr="00285685">
        <w:t xml:space="preserve">, prostřednictvím elektronického nástroje („profilu zadavatele“) dle odstavce </w:t>
      </w:r>
      <w:r w:rsidR="005F38FE" w:rsidRPr="00285685">
        <w:fldChar w:fldCharType="begin"/>
      </w:r>
      <w:r w:rsidR="005F38FE" w:rsidRPr="00285685">
        <w:instrText xml:space="preserve"> REF _Ref59003115 \r \h </w:instrText>
      </w:r>
      <w:r w:rsidR="00285685">
        <w:instrText xml:space="preserve"> \* MERGEFORMAT </w:instrText>
      </w:r>
      <w:r w:rsidR="005F38FE" w:rsidRPr="00285685">
        <w:fldChar w:fldCharType="separate"/>
      </w:r>
      <w:r w:rsidR="0095735B">
        <w:t>1.3</w:t>
      </w:r>
      <w:r w:rsidR="005F38FE" w:rsidRPr="00285685">
        <w:fldChar w:fldCharType="end"/>
      </w:r>
      <w:r w:rsidR="005F38FE" w:rsidRPr="00285685">
        <w:t xml:space="preserve"> výše</w:t>
      </w:r>
      <w:r w:rsidRPr="00285685">
        <w:t>.</w:t>
      </w:r>
    </w:p>
    <w:p w14:paraId="2B6E00A4" w14:textId="74122E62" w:rsidR="006C0EB8" w:rsidRPr="00285685" w:rsidRDefault="006C0EB8" w:rsidP="00CC4AAA">
      <w:pPr>
        <w:pStyle w:val="Nadpis3"/>
      </w:pPr>
      <w:r w:rsidRPr="00285685">
        <w:t xml:space="preserve">Předmět veřejné zakázky: je předmět specifikovaný v článku </w:t>
      </w:r>
      <w:r w:rsidRPr="00285685">
        <w:fldChar w:fldCharType="begin"/>
      </w:r>
      <w:r w:rsidRPr="00285685">
        <w:instrText xml:space="preserve"> REF _Ref59017035 \r \h </w:instrText>
      </w:r>
      <w:r w:rsidR="00285685">
        <w:instrText xml:space="preserve"> \* MERGEFORMAT </w:instrText>
      </w:r>
      <w:r w:rsidRPr="00285685">
        <w:fldChar w:fldCharType="separate"/>
      </w:r>
      <w:r w:rsidR="0095735B">
        <w:t>4</w:t>
      </w:r>
      <w:r w:rsidRPr="00285685">
        <w:fldChar w:fldCharType="end"/>
      </w:r>
      <w:r w:rsidR="00A15E09" w:rsidRPr="00285685">
        <w:t>,</w:t>
      </w:r>
      <w:r w:rsidRPr="00285685">
        <w:t xml:space="preserve"> této části Zadávací dokumentace.</w:t>
      </w:r>
    </w:p>
    <w:p w14:paraId="2B6E00A5" w14:textId="77777777" w:rsidR="006C0EB8" w:rsidRPr="00285685" w:rsidRDefault="006C0EB8" w:rsidP="00CC4AAA">
      <w:pPr>
        <w:pStyle w:val="Nadpis3"/>
      </w:pPr>
      <w:r w:rsidRPr="00285685">
        <w:t>Smlouva: je Smlouva, kterou se vybraný účastník zavazuje k provedení předmětu veřejné zakázky a zadavatel se zavazuje k zaplacení odměny za provedení předmětu veřejné zakázky.</w:t>
      </w:r>
    </w:p>
    <w:p w14:paraId="2B6E00A6" w14:textId="77777777" w:rsidR="00CC4AAA" w:rsidRPr="00285685" w:rsidRDefault="00CC4AAA" w:rsidP="00CC4AAA">
      <w:pPr>
        <w:pStyle w:val="Nadpis3"/>
      </w:pPr>
      <w:r w:rsidRPr="00285685">
        <w:t>Účastník zadávacího řízení (nebo jen účastník): v souladu s § 47, odst. 1 ZZVZ dodavatel, který podal žádost o účast.</w:t>
      </w:r>
    </w:p>
    <w:p w14:paraId="2B6E00A7" w14:textId="77777777" w:rsidR="00CC4AAA" w:rsidRPr="00285685" w:rsidRDefault="00CC4AAA" w:rsidP="00CC4AAA">
      <w:pPr>
        <w:pStyle w:val="Nadpis3"/>
      </w:pPr>
      <w:r w:rsidRPr="00285685">
        <w:t>Vybraný dodavatel: je v souladu § 28, odst. 1, písm. h) ZZVZ účastník zadávacího řízení, kterého zadavatel vybral k uzavření smlouvy.</w:t>
      </w:r>
    </w:p>
    <w:p w14:paraId="2B6E00A8" w14:textId="77777777" w:rsidR="00D30545" w:rsidRPr="00285685" w:rsidRDefault="00D30545" w:rsidP="007D0F35">
      <w:pPr>
        <w:pStyle w:val="Nadpis3"/>
      </w:pPr>
      <w:r w:rsidRPr="00285685">
        <w:t xml:space="preserve">Zadávací dokumentace: je souhrn dokumentů obsahujících údaje a informace nezbytné pro zpracování předběžné nabídky/nabídky v souladu s § 28, odst. 1, písm. b) </w:t>
      </w:r>
      <w:r w:rsidR="003F7A85" w:rsidRPr="00285685">
        <w:t>ZZVZ</w:t>
      </w:r>
      <w:r w:rsidRPr="00285685">
        <w:t>.</w:t>
      </w:r>
    </w:p>
    <w:p w14:paraId="2B6E00A9" w14:textId="77777777" w:rsidR="006C0EB8" w:rsidRPr="00285685" w:rsidRDefault="006C0EB8" w:rsidP="007D0F35">
      <w:pPr>
        <w:pStyle w:val="Nadpis3"/>
      </w:pPr>
      <w:bookmarkStart w:id="17" w:name="_Ref451433505"/>
      <w:r w:rsidRPr="00285685">
        <w:t>Zadávací podmínky: veškeré Zadavatelem stanovené podmínky průběhu zadávacího řízení, podmínky účasti v zadávacím řízení, pravidla pro snížení počtu účastníků zadávacího řízení nebo pro snížení počtu předběžných nabídek, pravidla pro hodnocení nabídek a další podmínky pro uzavření smlouvy.</w:t>
      </w:r>
    </w:p>
    <w:p w14:paraId="2B6E00AA" w14:textId="77777777" w:rsidR="00D30545" w:rsidRPr="00285685" w:rsidRDefault="00D30545" w:rsidP="007D0F35">
      <w:pPr>
        <w:pStyle w:val="Nadpis3"/>
      </w:pPr>
      <w:bookmarkStart w:id="18" w:name="_Ref59019504"/>
      <w:r w:rsidRPr="00285685">
        <w:t xml:space="preserve">Zadávací lhůta: lhůta stanovená zadavatelem v souladu s § 40, odst. 1 </w:t>
      </w:r>
      <w:r w:rsidR="003F7A85" w:rsidRPr="00285685">
        <w:t>ZZVZ</w:t>
      </w:r>
      <w:r w:rsidRPr="00285685">
        <w:t>, po kterou účastníci zadávacího řízení nesmí ze zadávacího řízení odstoupit.</w:t>
      </w:r>
      <w:bookmarkEnd w:id="17"/>
      <w:bookmarkEnd w:id="18"/>
    </w:p>
    <w:p w14:paraId="2B6E00AB" w14:textId="7F7EDD31" w:rsidR="00D30545" w:rsidRPr="00285685" w:rsidRDefault="00D30545" w:rsidP="007D0F35">
      <w:pPr>
        <w:pStyle w:val="Nadpis3"/>
      </w:pPr>
      <w:r w:rsidRPr="00285685">
        <w:t>Zadavatel: společnost, která splňuje podmínky § 4 odst. 2 a 3 ZZVZ. V rámci této Zadávací dokumentace jím je:</w:t>
      </w:r>
      <w:r w:rsidR="00856CD2" w:rsidRPr="00285685">
        <w:t xml:space="preserve"> </w:t>
      </w:r>
      <w:sdt>
        <w:sdtPr>
          <w:alias w:val="Název (nevázaný)"/>
          <w:tag w:val="{1B21609F-7675-4158-B97A-9D82110DE165}:9"/>
          <w:id w:val="-952087310"/>
          <w:placeholder>
            <w:docPart w:val="19DFC8A65735460BA9E6BE26D76B4A1F"/>
          </w:placeholder>
          <w:text/>
        </w:sdtPr>
        <w:sdtEndPr/>
        <w:sdtContent>
          <w:r w:rsidR="00856CD2" w:rsidRPr="00285685">
            <w:t>C-Energy Planá s.r.o.</w:t>
          </w:r>
        </w:sdtContent>
      </w:sdt>
      <w:r w:rsidRPr="00285685">
        <w:t xml:space="preserve">, </w:t>
      </w:r>
      <w:sdt>
        <w:sdtPr>
          <w:alias w:val="Obec (nevázaný)"/>
          <w:tag w:val="{1B21609F-7675-4158-B97A-9D82110DE165}:13"/>
          <w:id w:val="1613326038"/>
          <w:placeholder>
            <w:docPart w:val="2127F9DCE452473FB28C365B5B0DCEE4"/>
          </w:placeholder>
          <w:text/>
        </w:sdtPr>
        <w:sdtEndPr/>
        <w:sdtContent>
          <w:r w:rsidR="00856CD2" w:rsidRPr="00285685">
            <w:t>Planá nad Lužnicí</w:t>
          </w:r>
        </w:sdtContent>
      </w:sdt>
      <w:r w:rsidRPr="00285685">
        <w:t xml:space="preserve">, </w:t>
      </w:r>
      <w:sdt>
        <w:sdtPr>
          <w:alias w:val="Ulice (nevázaný)"/>
          <w:tag w:val="{1B21609F-7675-4158-B97A-9D82110DE165}:11"/>
          <w:id w:val="1508241448"/>
          <w:placeholder>
            <w:docPart w:val="16CC1C2C092A42328A8B4133C117D4D9"/>
          </w:placeholder>
          <w:text/>
        </w:sdtPr>
        <w:sdtEndPr/>
        <w:sdtContent>
          <w:r w:rsidR="00856CD2" w:rsidRPr="00285685">
            <w:t>Průmyslová 748</w:t>
          </w:r>
        </w:sdtContent>
      </w:sdt>
      <w:r w:rsidRPr="00285685">
        <w:t>, PSČ:</w:t>
      </w:r>
      <w:sdt>
        <w:sdtPr>
          <w:alias w:val="PSČ (nevázaný)"/>
          <w:tag w:val="{1B21609F-7675-4158-B97A-9D82110DE165}:12"/>
          <w:id w:val="812606857"/>
          <w:placeholder>
            <w:docPart w:val="35577187F5AF4FF0AF993E321B9CD217"/>
          </w:placeholder>
          <w:text/>
        </w:sdtPr>
        <w:sdtEndPr/>
        <w:sdtContent>
          <w:r w:rsidR="00856CD2" w:rsidRPr="00285685">
            <w:t>391 02</w:t>
          </w:r>
        </w:sdtContent>
      </w:sdt>
      <w:r w:rsidRPr="00285685">
        <w:t xml:space="preserve">, </w:t>
      </w:r>
      <w:r w:rsidR="00A641FD" w:rsidRPr="00285685">
        <w:t>IČ</w:t>
      </w:r>
      <w:r w:rsidR="001B15D3" w:rsidRPr="00285685">
        <w:t>O</w:t>
      </w:r>
      <w:r w:rsidR="00A641FD" w:rsidRPr="00285685">
        <w:t>:</w:t>
      </w:r>
      <w:sdt>
        <w:sdtPr>
          <w:alias w:val="IČ (nevázaný)"/>
          <w:tag w:val="{1B21609F-7675-4158-B97A-9D82110DE165}:14"/>
          <w:id w:val="190660506"/>
          <w:placeholder>
            <w:docPart w:val="CC821C1C691A4EDC979DF190A617DEA4"/>
          </w:placeholder>
          <w:text/>
        </w:sdtPr>
        <w:sdtEndPr/>
        <w:sdtContent>
          <w:r w:rsidR="00856CD2" w:rsidRPr="00285685">
            <w:t>251 06 481</w:t>
          </w:r>
        </w:sdtContent>
      </w:sdt>
      <w:r w:rsidR="00A641FD" w:rsidRPr="00285685">
        <w:t>.</w:t>
      </w:r>
    </w:p>
    <w:p w14:paraId="2B6E00AC" w14:textId="5F288140" w:rsidR="00D30545" w:rsidRPr="00285685" w:rsidRDefault="00D30545" w:rsidP="007D0F35">
      <w:pPr>
        <w:pStyle w:val="Nadpis3"/>
      </w:pPr>
      <w:r w:rsidRPr="00285685">
        <w:t>Zakázka: zakázkou je v rámci Zadávací dokumentace vždy veřejná zakázka (sektorová veřejná zakázka) na stavební práce s</w:t>
      </w:r>
      <w:r w:rsidR="00AE57F3" w:rsidRPr="00285685">
        <w:t> </w:t>
      </w:r>
      <w:r w:rsidRPr="00285685">
        <w:t>názvem</w:t>
      </w:r>
      <w:r w:rsidR="00AE57F3" w:rsidRPr="00285685">
        <w:t xml:space="preserve"> </w:t>
      </w:r>
      <w:sdt>
        <w:sdtPr>
          <w:alias w:val="Název (nevázaný)"/>
          <w:tag w:val="{1B21609F-7675-4158-B97A-9D82110DE165}:3"/>
          <w:id w:val="-598175422"/>
          <w:placeholder>
            <w:docPart w:val="5F7EBC42D48A4719AD9D56464F1ACC87"/>
          </w:placeholder>
          <w:text/>
        </w:sdtPr>
        <w:sdtEndPr/>
        <w:sdtContent>
          <w:r w:rsidR="00E60D28" w:rsidRPr="00285685">
            <w:t>Plynofikace Teplárny Tábor-TTA1</w:t>
          </w:r>
        </w:sdtContent>
      </w:sdt>
      <w:r w:rsidRPr="00285685">
        <w:t>.</w:t>
      </w:r>
    </w:p>
    <w:p w14:paraId="2B6E00AD" w14:textId="77777777" w:rsidR="00D30545" w:rsidRPr="00285685" w:rsidRDefault="00D30545" w:rsidP="007D0F35">
      <w:pPr>
        <w:pStyle w:val="Nadpis3"/>
      </w:pPr>
      <w:r w:rsidRPr="00285685">
        <w:t xml:space="preserve">ZZVZ: </w:t>
      </w:r>
      <w:r w:rsidR="00C121AA" w:rsidRPr="00285685">
        <w:t xml:space="preserve">tímto pojmem </w:t>
      </w:r>
      <w:r w:rsidRPr="00285685">
        <w:t>je v tomto dokumentu míněn vždy zákon č. 134/2016 Sb., o zadávání veřejných zakázek, v platném znění.</w:t>
      </w:r>
    </w:p>
    <w:p w14:paraId="2B6E00AE" w14:textId="788A5F35" w:rsidR="00CC4AAA" w:rsidRPr="00285685" w:rsidRDefault="00CC4AAA" w:rsidP="00CC4AAA">
      <w:pPr>
        <w:pStyle w:val="Nadpis3"/>
      </w:pPr>
      <w:r w:rsidRPr="00285685">
        <w:t>Žádost o účast: v souladu s § 28, odst. 1, písm. d) ZZVZ údaje nebo doklady prokazující kvalifikaci dodavatele, které dodavatel podal písemně zadavateli na základě Zadávací dokumentace</w:t>
      </w:r>
      <w:r w:rsidR="00F25596" w:rsidRPr="00285685">
        <w:t xml:space="preserve"> prostřednictvím elektronického nástroje („profilu zadavatele“) dle odstavce </w:t>
      </w:r>
      <w:r w:rsidR="00F25596" w:rsidRPr="00285685">
        <w:fldChar w:fldCharType="begin"/>
      </w:r>
      <w:r w:rsidR="00F25596" w:rsidRPr="00285685">
        <w:instrText xml:space="preserve"> REF _Ref59003115 \r \h </w:instrText>
      </w:r>
      <w:r w:rsidR="00285685">
        <w:instrText xml:space="preserve"> \* MERGEFORMAT </w:instrText>
      </w:r>
      <w:r w:rsidR="00F25596" w:rsidRPr="00285685">
        <w:fldChar w:fldCharType="separate"/>
      </w:r>
      <w:r w:rsidR="0095735B">
        <w:t>1.3</w:t>
      </w:r>
      <w:r w:rsidR="00F25596" w:rsidRPr="00285685">
        <w:fldChar w:fldCharType="end"/>
      </w:r>
      <w:r w:rsidR="00F25596" w:rsidRPr="00285685">
        <w:t xml:space="preserve"> výše</w:t>
      </w:r>
      <w:r w:rsidRPr="00285685">
        <w:t>.</w:t>
      </w:r>
    </w:p>
    <w:p w14:paraId="2B6E00AF" w14:textId="77777777" w:rsidR="00C121AA" w:rsidRPr="00285685" w:rsidRDefault="00C121AA" w:rsidP="00C121AA">
      <w:pPr>
        <w:pStyle w:val="Nadpis2"/>
      </w:pPr>
      <w:r w:rsidRPr="00285685">
        <w:rPr>
          <w:szCs w:val="22"/>
        </w:rPr>
        <w:t xml:space="preserve">Pro účely celé zadávací dokumentace mají následující termíny uvedené v textu vždy stejný význam, pokud není přímo výslovně uvedeno jinak: </w:t>
      </w:r>
      <w:r w:rsidRPr="00285685">
        <w:rPr>
          <w:rFonts w:cs="Arial"/>
          <w:szCs w:val="22"/>
        </w:rPr>
        <w:t>zakázka / dílo; zadavatel / objednatel</w:t>
      </w:r>
      <w:r w:rsidR="003356B2" w:rsidRPr="00285685">
        <w:rPr>
          <w:rFonts w:cs="Arial"/>
          <w:szCs w:val="22"/>
        </w:rPr>
        <w:t>;</w:t>
      </w:r>
      <w:r w:rsidRPr="00285685">
        <w:rPr>
          <w:rFonts w:cs="Arial"/>
          <w:szCs w:val="22"/>
        </w:rPr>
        <w:t xml:space="preserve"> dodavatel / účastník / zhotovitel.</w:t>
      </w:r>
    </w:p>
    <w:p w14:paraId="2B6E00B0" w14:textId="77777777" w:rsidR="00683B6A" w:rsidRPr="00285685" w:rsidRDefault="00683B6A">
      <w:pPr>
        <w:pStyle w:val="Nadpis2"/>
      </w:pPr>
      <w:r w:rsidRPr="00285685">
        <w:lastRenderedPageBreak/>
        <w:t>Další pojmy pro přípravu nabídky jsou definovány v Části 2 a 3 Zadávací dokumentace.</w:t>
      </w:r>
    </w:p>
    <w:p w14:paraId="2B6E00B1" w14:textId="77777777" w:rsidR="00683B6A" w:rsidRPr="00285685" w:rsidRDefault="00683B6A" w:rsidP="009D5C89">
      <w:pPr>
        <w:pStyle w:val="Nadpis1"/>
      </w:pPr>
      <w:bookmarkStart w:id="19" w:name="_Toc77655807"/>
      <w:bookmarkStart w:id="20" w:name="_Toc125430527"/>
      <w:bookmarkStart w:id="21" w:name="_Toc133994648"/>
      <w:bookmarkStart w:id="22" w:name="_Ref59017035"/>
      <w:bookmarkStart w:id="23" w:name="_Toc81564054"/>
      <w:bookmarkEnd w:id="15"/>
      <w:r w:rsidRPr="00285685">
        <w:t>PŘEDMĚT plnění zakázky</w:t>
      </w:r>
      <w:bookmarkEnd w:id="19"/>
      <w:bookmarkEnd w:id="20"/>
      <w:bookmarkEnd w:id="21"/>
      <w:bookmarkEnd w:id="22"/>
      <w:bookmarkEnd w:id="23"/>
    </w:p>
    <w:p w14:paraId="2B6E00B2" w14:textId="264D2C83" w:rsidR="00683B6A" w:rsidRPr="00285685" w:rsidRDefault="00683B6A" w:rsidP="001C4669">
      <w:pPr>
        <w:pStyle w:val="Nadpis2"/>
        <w:spacing w:before="0"/>
      </w:pPr>
      <w:r w:rsidRPr="00285685">
        <w:t xml:space="preserve">Předmětem plnění veřejné zakázky </w:t>
      </w:r>
      <w:r w:rsidR="001F5AD8" w:rsidRPr="00285685">
        <w:t>s</w:t>
      </w:r>
      <w:r w:rsidR="00AE57F3" w:rsidRPr="00285685">
        <w:t> </w:t>
      </w:r>
      <w:r w:rsidR="001F5AD8" w:rsidRPr="00285685">
        <w:t>názvem</w:t>
      </w:r>
      <w:r w:rsidR="00AE57F3" w:rsidRPr="00285685">
        <w:t xml:space="preserve"> </w:t>
      </w:r>
      <w:sdt>
        <w:sdtPr>
          <w:alias w:val="Název (nevázaný)"/>
          <w:tag w:val="{1B21609F-7675-4158-B97A-9D82110DE165}:3"/>
          <w:id w:val="-164861747"/>
          <w:placeholder>
            <w:docPart w:val="043E11A486B742E4A25C5817880222A5"/>
          </w:placeholder>
          <w:text/>
        </w:sdtPr>
        <w:sdtEndPr/>
        <w:sdtContent>
          <w:r w:rsidR="00E60D28" w:rsidRPr="00285685">
            <w:t>Plynofikace Teplárny Tábor-TTA1</w:t>
          </w:r>
        </w:sdtContent>
      </w:sdt>
      <w:r w:rsidR="00856CD2" w:rsidRPr="00285685">
        <w:t xml:space="preserve"> </w:t>
      </w:r>
      <w:r w:rsidRPr="00285685">
        <w:t xml:space="preserve">je </w:t>
      </w:r>
      <w:r w:rsidR="00164B6E" w:rsidRPr="00285685">
        <w:t>funkční dílo spočívající v realizaci veškerých dodávek věcí, prací a služeb spojených s</w:t>
      </w:r>
      <w:r w:rsidR="00856CD2" w:rsidRPr="00285685">
        <w:t> </w:t>
      </w:r>
      <w:r w:rsidR="00F25596" w:rsidRPr="00285685">
        <w:t>plynofikací Teplárny Tábor</w:t>
      </w:r>
      <w:r w:rsidR="00E808F5" w:rsidRPr="00285685">
        <w:t xml:space="preserve"> </w:t>
      </w:r>
      <w:r w:rsidR="00754EC3" w:rsidRPr="00285685">
        <w:t>v souladu se Zadávací dokumentací</w:t>
      </w:r>
      <w:r w:rsidR="00C97EB7" w:rsidRPr="00285685">
        <w:t>,</w:t>
      </w:r>
      <w:r w:rsidR="00754EC3" w:rsidRPr="00285685">
        <w:t xml:space="preserve"> </w:t>
      </w:r>
      <w:r w:rsidR="00856CD2" w:rsidRPr="00C3250B">
        <w:t xml:space="preserve">tj. náhrady stávajícího </w:t>
      </w:r>
      <w:r w:rsidR="00F25596" w:rsidRPr="00C3250B">
        <w:t>hnědouhelného fluidního kotle s </w:t>
      </w:r>
      <w:r w:rsidR="00E8708F" w:rsidRPr="00C3250B">
        <w:t>turbogenerátory</w:t>
      </w:r>
      <w:r w:rsidR="00F25596" w:rsidRPr="00C3250B">
        <w:t xml:space="preserve"> a tří dehtových kotlů</w:t>
      </w:r>
      <w:r w:rsidR="00F25596" w:rsidRPr="00285685">
        <w:t xml:space="preserve"> novým plynovým zdrojem</w:t>
      </w:r>
      <w:r w:rsidR="0013188D" w:rsidRPr="00285685">
        <w:t>,</w:t>
      </w:r>
      <w:r w:rsidR="007E0D42" w:rsidRPr="00285685">
        <w:t xml:space="preserve"> a to </w:t>
      </w:r>
      <w:r w:rsidR="006B2BA5" w:rsidRPr="00285685">
        <w:t>v</w:t>
      </w:r>
      <w:r w:rsidR="00856CD2" w:rsidRPr="00285685">
        <w:t> </w:t>
      </w:r>
      <w:r w:rsidR="007F4AFF" w:rsidRPr="00285685">
        <w:t>areálu</w:t>
      </w:r>
      <w:r w:rsidR="00856CD2" w:rsidRPr="00285685">
        <w:t xml:space="preserve"> </w:t>
      </w:r>
      <w:r w:rsidR="00F25596" w:rsidRPr="00285685">
        <w:t>Teplárny Tábor.</w:t>
      </w:r>
    </w:p>
    <w:p w14:paraId="2B6E00B3" w14:textId="77777777" w:rsidR="0013188D" w:rsidRPr="00285685" w:rsidRDefault="0013188D" w:rsidP="0013188D">
      <w:pPr>
        <w:pStyle w:val="Nadpis2"/>
      </w:pPr>
      <w:r w:rsidRPr="00285685">
        <w:rPr>
          <w:rFonts w:cs="Arial"/>
          <w:szCs w:val="22"/>
        </w:rPr>
        <w:t xml:space="preserve">Technické podmínky jsou v souladu s § 89 </w:t>
      </w:r>
      <w:r w:rsidR="001D3B0C" w:rsidRPr="00285685">
        <w:rPr>
          <w:rFonts w:cs="Arial"/>
          <w:szCs w:val="22"/>
        </w:rPr>
        <w:t xml:space="preserve">a 92 </w:t>
      </w:r>
      <w:r w:rsidRPr="00285685">
        <w:rPr>
          <w:rFonts w:cs="Arial"/>
          <w:szCs w:val="22"/>
        </w:rPr>
        <w:t xml:space="preserve">ZZVZ stanoveny formou požadavků na výkon nebo funkci a </w:t>
      </w:r>
      <w:r w:rsidRPr="00285685">
        <w:rPr>
          <w:color w:val="000000"/>
        </w:rPr>
        <w:t>popisu účelu nebo potřeb, které mají být naplněny</w:t>
      </w:r>
      <w:r w:rsidRPr="00285685">
        <w:rPr>
          <w:rFonts w:cs="Arial"/>
          <w:szCs w:val="22"/>
        </w:rPr>
        <w:t>.</w:t>
      </w:r>
    </w:p>
    <w:p w14:paraId="2B6E00B4" w14:textId="77777777" w:rsidR="00EF7D29" w:rsidRPr="00285685" w:rsidRDefault="00EF7D29" w:rsidP="00EF7D29">
      <w:pPr>
        <w:pStyle w:val="Nadpis2"/>
      </w:pPr>
      <w:r w:rsidRPr="00285685">
        <w:rPr>
          <w:szCs w:val="22"/>
        </w:rPr>
        <w:t>Dílo musí mít charakter stavby „na klíč“ a bude zahrnovat veškeré dodávky věcí, prací a služeb spojených se zhotovením stavby, která bude výsledkem stavebních nebo montážních prací a související projektové či inženýrské činnosti, a která jako celek bude schopna plnit samostatnou</w:t>
      </w:r>
      <w:r w:rsidRPr="00285685">
        <w:t xml:space="preserve"> ekonomickou nebo technickou funkci.</w:t>
      </w:r>
    </w:p>
    <w:p w14:paraId="2B6E00B5" w14:textId="77777777" w:rsidR="00164B6E" w:rsidRPr="00285685" w:rsidRDefault="00164B6E" w:rsidP="00164B6E">
      <w:pPr>
        <w:pStyle w:val="Nadpis2"/>
      </w:pPr>
      <w:r w:rsidRPr="00285685">
        <w:t>Předmět plnění veřejné zakázky, včetně požadavků na termíny plnění, jakost a technické vlastnosti předmětu veřejné zakázky, vymezení množství a druhu požadovaných dodávek věcí, prací a služeb a požadovaných standardů je detailně specifikován v Části 2 až 4 Zadávací dokumentace.</w:t>
      </w:r>
    </w:p>
    <w:p w14:paraId="2B6E00B6" w14:textId="77777777" w:rsidR="00134ACB" w:rsidRPr="00285685" w:rsidRDefault="00134ACB" w:rsidP="00134ACB">
      <w:pPr>
        <w:pStyle w:val="Nadpis2"/>
      </w:pPr>
      <w:r w:rsidRPr="00285685">
        <w:t>Klasifikace předmětu veřejné zakázky (CPV)</w:t>
      </w:r>
    </w:p>
    <w:p w14:paraId="2B6E00B7" w14:textId="77777777" w:rsidR="00134ACB" w:rsidRPr="00285685" w:rsidRDefault="00134ACB" w:rsidP="000B2AC9">
      <w:pPr>
        <w:pStyle w:val="Nadpis2"/>
      </w:pPr>
      <w:r w:rsidRPr="00285685">
        <w:t>Zadavatel v oznámení o zahájení zadávacího řízení vymezil předmět veřejné zakázky podle referenční klasifikace platné pro veřejné zakázky, a to následujícím způsobem:</w:t>
      </w:r>
    </w:p>
    <w:p w14:paraId="68E2554F" w14:textId="77777777" w:rsidR="00413863" w:rsidRPr="00285685" w:rsidRDefault="00413863" w:rsidP="00CE5D0A">
      <w:pPr>
        <w:pStyle w:val="Nadpis9"/>
      </w:pPr>
      <w:r w:rsidRPr="00285685">
        <w:t>45251200-3 - Výstavba tepláren</w:t>
      </w:r>
    </w:p>
    <w:p w14:paraId="3CA2D39F" w14:textId="118A2EFF" w:rsidR="00ED7AE5" w:rsidRPr="00285685" w:rsidRDefault="00ED7AE5" w:rsidP="00CE5D0A">
      <w:pPr>
        <w:pStyle w:val="Nadpis9"/>
      </w:pPr>
      <w:r w:rsidRPr="00285685">
        <w:t>42162000-2 - Parní kotle</w:t>
      </w:r>
    </w:p>
    <w:p w14:paraId="48EC2F26" w14:textId="7E8D5374" w:rsidR="00E55D09" w:rsidRPr="00285685" w:rsidRDefault="00E55D09" w:rsidP="00CE5D0A">
      <w:pPr>
        <w:pStyle w:val="Nadpis9"/>
      </w:pPr>
      <w:r w:rsidRPr="00285685">
        <w:t>42980000-9 - Plynové generátory</w:t>
      </w:r>
    </w:p>
    <w:p w14:paraId="2B6E00BA" w14:textId="77777777" w:rsidR="00134ACB" w:rsidRPr="00285685" w:rsidRDefault="00134ACB" w:rsidP="00CE5D0A">
      <w:pPr>
        <w:pStyle w:val="Nadpis9"/>
      </w:pPr>
      <w:r w:rsidRPr="00285685">
        <w:t>51100000-3 - Instalace a montáž elektrických a mechanických zařízení</w:t>
      </w:r>
    </w:p>
    <w:p w14:paraId="2B6E00BB" w14:textId="77777777" w:rsidR="0023591E" w:rsidRPr="00285685" w:rsidRDefault="0023591E" w:rsidP="00CE5D0A">
      <w:pPr>
        <w:pStyle w:val="Nadpis9"/>
      </w:pPr>
      <w:r w:rsidRPr="00285685">
        <w:t>481</w:t>
      </w:r>
      <w:r w:rsidR="00A2192B" w:rsidRPr="00285685">
        <w:t xml:space="preserve">51000-1 - </w:t>
      </w:r>
      <w:r w:rsidRPr="00285685">
        <w:t>Počítačové řídicí systémy</w:t>
      </w:r>
    </w:p>
    <w:p w14:paraId="2B6E00BC" w14:textId="77777777" w:rsidR="00134ACB" w:rsidRPr="00285685" w:rsidRDefault="003356B2" w:rsidP="00CE5D0A">
      <w:pPr>
        <w:pStyle w:val="Nadpis9"/>
      </w:pPr>
      <w:r w:rsidRPr="00285685">
        <w:t>71320000-7</w:t>
      </w:r>
      <w:r w:rsidR="00134ACB" w:rsidRPr="00285685">
        <w:t xml:space="preserve"> - Technické projektování</w:t>
      </w:r>
    </w:p>
    <w:p w14:paraId="2B6E00BD" w14:textId="60550312" w:rsidR="00525465" w:rsidRPr="00285685" w:rsidRDefault="00525465" w:rsidP="00525465">
      <w:pPr>
        <w:pStyle w:val="Nadpis2"/>
      </w:pPr>
      <w:r w:rsidRPr="00285685">
        <w:t xml:space="preserve">Předpokládaná hodnota veřejné zakázky </w:t>
      </w:r>
      <w:r w:rsidR="00205EEE" w:rsidRPr="00285685">
        <w:t>stanovená</w:t>
      </w:r>
      <w:r w:rsidRPr="00285685">
        <w:t xml:space="preserve"> zadavatelem postupem podle ust</w:t>
      </w:r>
      <w:r w:rsidR="007850CE" w:rsidRPr="00285685">
        <w:t>anovení</w:t>
      </w:r>
      <w:r w:rsidRPr="00285685">
        <w:t xml:space="preserve"> § 16 a násl. ZZVZ činí </w:t>
      </w:r>
      <w:r w:rsidR="00B2261D" w:rsidRPr="00285685">
        <w:t>450 000 000</w:t>
      </w:r>
      <w:r w:rsidR="00103FCF" w:rsidRPr="00285685">
        <w:t>,-</w:t>
      </w:r>
      <w:r w:rsidRPr="00285685">
        <w:t xml:space="preserve"> Kč bez DPH. </w:t>
      </w:r>
    </w:p>
    <w:p w14:paraId="2B6E00BE" w14:textId="77777777" w:rsidR="001D3B0C" w:rsidRPr="00285685" w:rsidRDefault="001D3B0C" w:rsidP="000B2AC9">
      <w:pPr>
        <w:pStyle w:val="Nadpis1"/>
      </w:pPr>
      <w:bookmarkStart w:id="24" w:name="_Toc81564055"/>
      <w:bookmarkStart w:id="25" w:name="_Toc125430528"/>
      <w:bookmarkStart w:id="26" w:name="_Toc133994649"/>
      <w:bookmarkStart w:id="27" w:name="_Toc77655808"/>
      <w:r w:rsidRPr="00285685">
        <w:t>Termín a místo plnění zakázky</w:t>
      </w:r>
      <w:bookmarkEnd w:id="24"/>
    </w:p>
    <w:p w14:paraId="2B6E00BF" w14:textId="77777777" w:rsidR="001D3B0C" w:rsidRPr="00285685" w:rsidRDefault="001D3B0C" w:rsidP="001D3B0C">
      <w:pPr>
        <w:pStyle w:val="Nadpis2"/>
        <w:spacing w:before="0"/>
        <w:rPr>
          <w:rFonts w:cs="Arial"/>
          <w:szCs w:val="22"/>
        </w:rPr>
      </w:pPr>
      <w:r w:rsidRPr="00285685">
        <w:rPr>
          <w:rFonts w:cs="Arial"/>
          <w:szCs w:val="22"/>
        </w:rPr>
        <w:t>Realizace zakázky musí být uskutečněna v termínech uvedených v odstavci 10.1 Návrhu smlouvy obsaženém v Obchodních podmínkách, Část 2 Zadávací dokumentace.</w:t>
      </w:r>
    </w:p>
    <w:p w14:paraId="2B6E00C0" w14:textId="54FD3CA7" w:rsidR="00BD57B6" w:rsidRPr="00285685" w:rsidRDefault="00BD57B6" w:rsidP="00BD57B6">
      <w:pPr>
        <w:pStyle w:val="Nadpis2"/>
      </w:pPr>
      <w:r w:rsidRPr="00285685">
        <w:t>Místem plnění veřejné zakázky</w:t>
      </w:r>
      <w:r w:rsidR="00AE57F3" w:rsidRPr="00285685">
        <w:t xml:space="preserve"> </w:t>
      </w:r>
      <w:sdt>
        <w:sdtPr>
          <w:alias w:val="Název (nevázaný)"/>
          <w:tag w:val="{1B21609F-7675-4158-B97A-9D82110DE165}:3"/>
          <w:id w:val="1498149055"/>
          <w:placeholder>
            <w:docPart w:val="8E8EE4877E4542E3A3D04458AC2542C7"/>
          </w:placeholder>
          <w:text/>
        </w:sdtPr>
        <w:sdtEndPr/>
        <w:sdtContent>
          <w:r w:rsidR="00E60D28" w:rsidRPr="00285685">
            <w:t>Plynofikace Teplárny Tábor-TTA1</w:t>
          </w:r>
        </w:sdtContent>
      </w:sdt>
      <w:r w:rsidR="00FC5D97" w:rsidRPr="00285685">
        <w:t xml:space="preserve"> </w:t>
      </w:r>
      <w:r w:rsidRPr="00285685">
        <w:t>je areá</w:t>
      </w:r>
      <w:r w:rsidR="00FC5D97" w:rsidRPr="00285685">
        <w:t xml:space="preserve">l </w:t>
      </w:r>
      <w:r w:rsidR="00D001BA" w:rsidRPr="00285685">
        <w:t>T</w:t>
      </w:r>
      <w:r w:rsidR="00FC5D97" w:rsidRPr="00285685">
        <w:t xml:space="preserve">eplárny </w:t>
      </w:r>
      <w:r w:rsidR="00D001BA" w:rsidRPr="00285685">
        <w:t>Tábor</w:t>
      </w:r>
      <w:r w:rsidR="00FC5D97" w:rsidRPr="00285685">
        <w:t xml:space="preserve"> společnosti </w:t>
      </w:r>
      <w:sdt>
        <w:sdtPr>
          <w:alias w:val="Název (nevázaný)"/>
          <w:tag w:val="{1B21609F-7675-4158-B97A-9D82110DE165}:9"/>
          <w:id w:val="-980849529"/>
          <w:placeholder>
            <w:docPart w:val="13E614D18E004FB790A45505FD04A29C"/>
          </w:placeholder>
          <w:text/>
        </w:sdtPr>
        <w:sdtEndPr/>
        <w:sdtContent>
          <w:r w:rsidR="00FC5D97" w:rsidRPr="00285685">
            <w:t>C-Energy Planá s.r.o.</w:t>
          </w:r>
        </w:sdtContent>
      </w:sdt>
      <w:r w:rsidRPr="00285685">
        <w:t xml:space="preserve"> Detailně je specifikováno v Části 3 Zadávací dokumentace.</w:t>
      </w:r>
    </w:p>
    <w:p w14:paraId="2B6E00C1" w14:textId="17DF80DA" w:rsidR="00BD57B6" w:rsidRPr="00285685" w:rsidRDefault="00BD57B6" w:rsidP="00BD57B6">
      <w:pPr>
        <w:pStyle w:val="Nadpis2"/>
      </w:pPr>
      <w:bookmarkStart w:id="28" w:name="_Ref59017878"/>
      <w:r w:rsidRPr="00285685">
        <w:t xml:space="preserve">Zadavatel předpokládá ukončení zadávacího řízení a zahájení plnění smlouvy zhotovitelem v termínu </w:t>
      </w:r>
      <w:r w:rsidR="005818E4" w:rsidRPr="00294361">
        <w:t>1</w:t>
      </w:r>
      <w:r w:rsidR="00C3250B" w:rsidRPr="00294361">
        <w:t>6</w:t>
      </w:r>
      <w:r w:rsidR="00E13325" w:rsidRPr="00294361">
        <w:t>. </w:t>
      </w:r>
      <w:r w:rsidR="00A947B6" w:rsidRPr="00294361">
        <w:t>11</w:t>
      </w:r>
      <w:r w:rsidR="00E13325" w:rsidRPr="00C3250B">
        <w:t>. </w:t>
      </w:r>
      <w:r w:rsidR="00D001BA" w:rsidRPr="00C3250B">
        <w:t>2022</w:t>
      </w:r>
      <w:r w:rsidRPr="00285685">
        <w:t>. Pokud průběh zadávacího řízení a předpokládaný termín zahájení plnění smlouvy přesáhne termín uvedený v předchozí větě</w:t>
      </w:r>
      <w:r w:rsidR="00754EC3" w:rsidRPr="00285685">
        <w:t xml:space="preserve"> o více jak čtrnáct (14) kalendářních dnů</w:t>
      </w:r>
      <w:r w:rsidRPr="00285685">
        <w:t xml:space="preserve">, pak smlouva uzavřená mezi zadavatelem (objednatelem) a vybraným dodavatelem (zhotovitelem) uzavřená bezodkladně po splnění podmínek pro uzavření smlouvy podle </w:t>
      </w:r>
      <w:r w:rsidR="00D14687" w:rsidRPr="00285685">
        <w:t>ZZVZ</w:t>
      </w:r>
      <w:r w:rsidRPr="00285685">
        <w:t xml:space="preserve"> bude obsahovat nové termíny provedení díla upravené o dobu, po kterou nebylo možné zahájit plnění smlouvy z důvodu prodloužení doby zadávacího řízení.</w:t>
      </w:r>
      <w:bookmarkEnd w:id="28"/>
    </w:p>
    <w:p w14:paraId="2B6E00C2" w14:textId="77777777" w:rsidR="00C62569" w:rsidRPr="00285685" w:rsidRDefault="00C62569" w:rsidP="000B2AC9">
      <w:pPr>
        <w:pStyle w:val="Nadpis1"/>
      </w:pPr>
      <w:bookmarkStart w:id="29" w:name="_Toc81564056"/>
      <w:bookmarkStart w:id="30" w:name="_Toc125430529"/>
      <w:bookmarkStart w:id="31" w:name="_Toc133994650"/>
      <w:bookmarkEnd w:id="25"/>
      <w:bookmarkEnd w:id="26"/>
      <w:r w:rsidRPr="00285685">
        <w:lastRenderedPageBreak/>
        <w:t>jazyk zadávacího řízení</w:t>
      </w:r>
      <w:bookmarkEnd w:id="29"/>
    </w:p>
    <w:p w14:paraId="2B6E00C3" w14:textId="77777777" w:rsidR="00C62569" w:rsidRPr="00285685" w:rsidRDefault="00C62569" w:rsidP="00C62569">
      <w:pPr>
        <w:pStyle w:val="Nadpis2"/>
      </w:pPr>
      <w:r w:rsidRPr="00285685">
        <w:rPr>
          <w:rFonts w:cs="Arial"/>
          <w:szCs w:val="22"/>
        </w:rPr>
        <w:t xml:space="preserve">Veškerá korespondence a jednání vztahující se k zadávacímu řízení mezi dodavatelem/účastníkem zadávacího řízení a zadavatelem a předložení žádosti o účast, předběžné nabídky a nabídky dodavatelem/účastníkem zadávacího řízení zadavateli bude uskutečněna pouze v </w:t>
      </w:r>
      <w:r w:rsidRPr="00285685">
        <w:rPr>
          <w:rFonts w:cs="Arial"/>
          <w:szCs w:val="22"/>
          <w:u w:val="single"/>
        </w:rPr>
        <w:t>českém jazyce</w:t>
      </w:r>
      <w:r w:rsidRPr="00285685">
        <w:rPr>
          <w:rFonts w:cs="Arial"/>
          <w:szCs w:val="22"/>
        </w:rPr>
        <w:t>.</w:t>
      </w:r>
    </w:p>
    <w:p w14:paraId="2B6E00C4" w14:textId="77777777" w:rsidR="00683B6A" w:rsidRPr="00285685" w:rsidRDefault="00683B6A" w:rsidP="000B2AC9">
      <w:pPr>
        <w:pStyle w:val="Nadpis1"/>
      </w:pPr>
      <w:bookmarkStart w:id="32" w:name="_Toc81564057"/>
      <w:r w:rsidRPr="00285685">
        <w:t>Vyhrazená práva zadavatele</w:t>
      </w:r>
      <w:bookmarkEnd w:id="30"/>
      <w:bookmarkEnd w:id="31"/>
      <w:bookmarkEnd w:id="32"/>
    </w:p>
    <w:p w14:paraId="2B6E00C5" w14:textId="77777777" w:rsidR="00C62569" w:rsidRPr="00285685" w:rsidRDefault="00C62569" w:rsidP="00C62569">
      <w:pPr>
        <w:pStyle w:val="Nadpis2"/>
      </w:pPr>
      <w:r w:rsidRPr="00285685">
        <w:t>Zadavatel si vyhrazuje právo nevracet podané nabídky.</w:t>
      </w:r>
    </w:p>
    <w:p w14:paraId="2B6E00C6" w14:textId="77777777" w:rsidR="00C34FC5" w:rsidRPr="00285685" w:rsidRDefault="00C34FC5" w:rsidP="00C34FC5">
      <w:pPr>
        <w:pStyle w:val="Nadpis2"/>
      </w:pPr>
      <w:r w:rsidRPr="00285685">
        <w:t xml:space="preserve">Zadavatel si vyhrazuje právo změnit či doplnit zadávací podmínky s výjimkou minimálních technických podmínek podle § 61 </w:t>
      </w:r>
      <w:r w:rsidR="00AE57F3" w:rsidRPr="00285685">
        <w:t>odst. 4 ZZVZ uvedených v Části 3</w:t>
      </w:r>
      <w:r w:rsidRPr="00285685">
        <w:t xml:space="preserve"> Zadávací dokumentace – Technické podmínky.</w:t>
      </w:r>
    </w:p>
    <w:p w14:paraId="2B6E00C7" w14:textId="77777777" w:rsidR="00C62569" w:rsidRPr="00285685" w:rsidRDefault="00D14687" w:rsidP="00D14687">
      <w:pPr>
        <w:pStyle w:val="Nadpis2"/>
        <w:rPr>
          <w:rFonts w:cs="Arial"/>
        </w:rPr>
      </w:pPr>
      <w:r w:rsidRPr="00285685">
        <w:t>Zadavatel si dle § 170 ZZVZ vyhrazuje právo zrušit zadávací řízení s uvedením důvodu a dále v případech uvedených v § 127 ZZVZ.</w:t>
      </w:r>
    </w:p>
    <w:p w14:paraId="2B6E00C8" w14:textId="77777777" w:rsidR="00683B6A" w:rsidRPr="00285685" w:rsidRDefault="00D14687" w:rsidP="00D14687">
      <w:pPr>
        <w:pStyle w:val="Nadpis2"/>
      </w:pPr>
      <w:r w:rsidRPr="00285685">
        <w:t>Zadavatel si v souladu s § 39 odst. 5 ZZVZ vyhrazuje právo ověřit informace obsažené v nabídce dodavatele/účastníka u třetích osob.</w:t>
      </w:r>
      <w:r w:rsidR="00CA4DFD" w:rsidRPr="00285685">
        <w:t xml:space="preserve"> Účastník je povinen mu v tomto ohledu poskytnout veškerou potřebnou součinnost.</w:t>
      </w:r>
    </w:p>
    <w:p w14:paraId="2B6E00C9" w14:textId="77777777" w:rsidR="00CA4DFD" w:rsidRPr="00285685" w:rsidRDefault="00CA4DFD" w:rsidP="00CA4DFD">
      <w:pPr>
        <w:pStyle w:val="Nadpis2"/>
      </w:pPr>
      <w:r w:rsidRPr="00285685">
        <w:t>Zadavatel výslovně upozorňuje dodavatele, že vybraný dodavatel je dle ust</w:t>
      </w:r>
      <w:r w:rsidR="00A15E09" w:rsidRPr="00285685">
        <w:t>anovení</w:t>
      </w:r>
      <w:r w:rsidRPr="00285685">
        <w:t xml:space="preserve"> § 2e) zákona č. 320/2001 Sb., o finanční kontrole, osobou povinnou spolupůsobit při výkonu finanční kontroly.</w:t>
      </w:r>
    </w:p>
    <w:p w14:paraId="2B6E00CA" w14:textId="77777777" w:rsidR="00CA4DFD" w:rsidRPr="00285685" w:rsidRDefault="00CA4DFD" w:rsidP="00CA4DFD">
      <w:pPr>
        <w:pStyle w:val="Nadpis2"/>
      </w:pPr>
      <w:r w:rsidRPr="00285685">
        <w:t>Zadavatel je oprávněn použít jakékoliv informace či doklady poskytnuté účastníky, je-li to nezbytné pro postup podle ZZVZ či pokud to vyplývá z účelu ZZVZ.</w:t>
      </w:r>
    </w:p>
    <w:p w14:paraId="2B6E00CB" w14:textId="77777777" w:rsidR="006C0EB8" w:rsidRPr="005818E4" w:rsidRDefault="006C0EB8" w:rsidP="006C0EB8">
      <w:pPr>
        <w:pStyle w:val="Nadpis2"/>
      </w:pPr>
      <w:r w:rsidRPr="005818E4">
        <w:t xml:space="preserve">Zadavatel si vyhrazuje právo změnit předpokládaný termín plnění veřejné zakázky uvedený v odstavci </w:t>
      </w:r>
      <w:r w:rsidRPr="005818E4">
        <w:fldChar w:fldCharType="begin"/>
      </w:r>
      <w:r w:rsidRPr="005818E4">
        <w:instrText xml:space="preserve"> REF _Ref59017878 \r \h </w:instrText>
      </w:r>
      <w:r w:rsidR="007850CE" w:rsidRPr="005818E4">
        <w:instrText xml:space="preserve"> \* MERGEFORMAT </w:instrText>
      </w:r>
      <w:r w:rsidRPr="005818E4">
        <w:fldChar w:fldCharType="separate"/>
      </w:r>
      <w:r w:rsidR="0095735B">
        <w:t>5.3</w:t>
      </w:r>
      <w:r w:rsidRPr="005818E4">
        <w:fldChar w:fldCharType="end"/>
      </w:r>
      <w:r w:rsidRPr="005818E4">
        <w:t xml:space="preserve"> výše s ohledem na případné prodloužení zadávacího řízení.</w:t>
      </w:r>
    </w:p>
    <w:p w14:paraId="676F503B" w14:textId="6F736CF6" w:rsidR="00D506B2" w:rsidRPr="00285685" w:rsidRDefault="00D506B2" w:rsidP="00D506B2">
      <w:pPr>
        <w:pStyle w:val="Nadpis2"/>
      </w:pPr>
      <w:r w:rsidRPr="00285685">
        <w:t xml:space="preserve">Zadavatel si vyhrazuje možnost v souladu s § 61, odst. 8 ZZVZ, v návaznosti na odstavec </w:t>
      </w:r>
      <w:r w:rsidRPr="00285685">
        <w:fldChar w:fldCharType="begin"/>
      </w:r>
      <w:r w:rsidRPr="00285685">
        <w:instrText xml:space="preserve"> REF _Ref505260838 \r \h </w:instrText>
      </w:r>
      <w:r w:rsidR="00285685">
        <w:instrText xml:space="preserve"> \* MERGEFORMAT </w:instrText>
      </w:r>
      <w:r w:rsidRPr="00285685">
        <w:fldChar w:fldCharType="separate"/>
      </w:r>
      <w:r w:rsidR="0095735B">
        <w:t>25.11</w:t>
      </w:r>
      <w:r w:rsidRPr="00285685">
        <w:fldChar w:fldCharType="end"/>
      </w:r>
      <w:r w:rsidRPr="00285685">
        <w:t xml:space="preserve"> níže, zadat tuto veřejnou zakázku na základě předběžné nabídky.</w:t>
      </w:r>
    </w:p>
    <w:p w14:paraId="7BD393F0" w14:textId="71894D17" w:rsidR="00FD6847" w:rsidRPr="00285685" w:rsidRDefault="00FD6847" w:rsidP="00FD6847">
      <w:pPr>
        <w:pStyle w:val="Nadpis2"/>
      </w:pPr>
      <w:r w:rsidRPr="00285685">
        <w:rPr>
          <w:rFonts w:cs="Arial"/>
        </w:rPr>
        <w:t>Zadavatel dodavatele upozorňuje, že při zadávání zakázky bude povinen postupovat v souladu s Nařízením Rady (EU) 2022/576 ze dne 8. dubna 2022, kterým se mění nařízení (EU) č. 833/2014 o omezujících opatřeních vzhledem k činnostem Ruska destabilizujícím situaci na Ukrajině či dalšími obdobnými nařízeními a pokyny příslušných orgánů České republiky nebo Evropské unie.</w:t>
      </w:r>
    </w:p>
    <w:p w14:paraId="2B6E00CC" w14:textId="77777777" w:rsidR="00D14687" w:rsidRPr="00285685" w:rsidRDefault="00D14687" w:rsidP="000B2AC9">
      <w:pPr>
        <w:pStyle w:val="Nadpis1"/>
      </w:pPr>
      <w:bookmarkStart w:id="33" w:name="_Toc81564058"/>
      <w:r w:rsidRPr="00285685">
        <w:t>náklady nabídky</w:t>
      </w:r>
      <w:bookmarkEnd w:id="33"/>
    </w:p>
    <w:p w14:paraId="2B6E00CD" w14:textId="77777777" w:rsidR="00D14687" w:rsidRPr="00285685" w:rsidRDefault="00D14687" w:rsidP="00D14687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Dodavatel/účastník zadávacího řízení nese veškeré náklady spojené s přípravou a podáním žádosti o účast, předběžné nabídky a nabídky v rámci tohoto zadávacího řízení a zadavatel není vázán jakoukoliv odpovědností za tyto náklady bez ohledu na průběh nebo výsledek zadání zakázky s výjimkou </w:t>
      </w:r>
      <w:r w:rsidR="00173167" w:rsidRPr="00285685">
        <w:rPr>
          <w:rFonts w:cs="Arial"/>
          <w:szCs w:val="22"/>
        </w:rPr>
        <w:t>uvedenou v</w:t>
      </w:r>
      <w:r w:rsidRPr="00285685">
        <w:rPr>
          <w:rFonts w:cs="Arial"/>
          <w:szCs w:val="22"/>
        </w:rPr>
        <w:t xml:space="preserve"> § 40</w:t>
      </w:r>
      <w:r w:rsidR="00173167" w:rsidRPr="00285685">
        <w:rPr>
          <w:rFonts w:cs="Arial"/>
          <w:szCs w:val="22"/>
        </w:rPr>
        <w:t xml:space="preserve"> odst. (4) ZZVZ.</w:t>
      </w:r>
    </w:p>
    <w:p w14:paraId="2B6E00CE" w14:textId="77777777" w:rsidR="006B74AC" w:rsidRPr="00285685" w:rsidRDefault="006B74AC">
      <w:pPr>
        <w:jc w:val="left"/>
      </w:pPr>
      <w:r w:rsidRPr="00285685">
        <w:br w:type="page"/>
      </w:r>
    </w:p>
    <w:p w14:paraId="2B6E00CF" w14:textId="77777777" w:rsidR="00732854" w:rsidRPr="00285685" w:rsidRDefault="00732854" w:rsidP="00D4563A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  <w:rPr>
          <w:rStyle w:val="Nzevknihy"/>
        </w:rPr>
      </w:pPr>
      <w:bookmarkStart w:id="34" w:name="_Toc81564059"/>
      <w:bookmarkStart w:id="35" w:name="_Toc152488581"/>
      <w:bookmarkEnd w:id="27"/>
      <w:r w:rsidRPr="00285685">
        <w:rPr>
          <w:rStyle w:val="Nzevknihy"/>
        </w:rPr>
        <w:lastRenderedPageBreak/>
        <w:t>B.</w:t>
      </w:r>
      <w:r w:rsidRPr="00285685">
        <w:rPr>
          <w:rStyle w:val="Nzevknihy"/>
        </w:rPr>
        <w:tab/>
        <w:t>zadávací dokumentace</w:t>
      </w:r>
      <w:bookmarkEnd w:id="34"/>
    </w:p>
    <w:p w14:paraId="2B6E00D0" w14:textId="77777777" w:rsidR="00732854" w:rsidRPr="00285685" w:rsidRDefault="00732854" w:rsidP="0072264F">
      <w:pPr>
        <w:pStyle w:val="Nadpis1"/>
      </w:pPr>
      <w:bookmarkStart w:id="36" w:name="_Toc81564060"/>
      <w:r w:rsidRPr="00285685">
        <w:t>obsah zadávací dokumentace</w:t>
      </w:r>
      <w:bookmarkEnd w:id="36"/>
    </w:p>
    <w:p w14:paraId="2B6E00D1" w14:textId="77777777" w:rsidR="00732854" w:rsidRPr="00285685" w:rsidRDefault="00732854" w:rsidP="00732854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>Zadávací dokumentace obsahuje:</w:t>
      </w:r>
    </w:p>
    <w:p w14:paraId="2B6E00D2" w14:textId="77777777" w:rsidR="00732854" w:rsidRPr="00285685" w:rsidRDefault="004F09DF" w:rsidP="0072264F">
      <w:pPr>
        <w:pStyle w:val="Nadpis2"/>
        <w:numPr>
          <w:ilvl w:val="0"/>
          <w:numId w:val="0"/>
        </w:numPr>
        <w:ind w:left="1418"/>
      </w:pPr>
      <w:r w:rsidRPr="00285685">
        <w:t xml:space="preserve">Část 1- </w:t>
      </w:r>
      <w:r w:rsidR="00732854" w:rsidRPr="00285685">
        <w:t>Požadavky a podmínky pro zpracování žádosti o účast, nabídek a postup zadávacího řízení</w:t>
      </w:r>
    </w:p>
    <w:p w14:paraId="2B6E00D3" w14:textId="5E3D305B" w:rsidR="00732854" w:rsidRPr="00285685" w:rsidRDefault="00732854" w:rsidP="0072264F">
      <w:pPr>
        <w:pStyle w:val="Nadpis2"/>
        <w:numPr>
          <w:ilvl w:val="0"/>
          <w:numId w:val="0"/>
        </w:numPr>
        <w:ind w:left="1418"/>
      </w:pPr>
      <w:r w:rsidRPr="00285685">
        <w:t>Část 2 - Obchodní podmínky</w:t>
      </w:r>
    </w:p>
    <w:p w14:paraId="2B6E00D4" w14:textId="77777777" w:rsidR="00732854" w:rsidRPr="00285685" w:rsidRDefault="00732854" w:rsidP="0072264F">
      <w:pPr>
        <w:pStyle w:val="Nadpis2"/>
        <w:numPr>
          <w:ilvl w:val="0"/>
          <w:numId w:val="0"/>
        </w:numPr>
        <w:ind w:left="1418"/>
      </w:pPr>
      <w:r w:rsidRPr="00285685">
        <w:t>Část 3 - Technické podmínky</w:t>
      </w:r>
    </w:p>
    <w:p w14:paraId="2B8E68DD" w14:textId="29CBC5B1" w:rsidR="00736F40" w:rsidRPr="00285685" w:rsidRDefault="00732854" w:rsidP="00736F40">
      <w:pPr>
        <w:ind w:left="1418"/>
      </w:pPr>
      <w:r w:rsidRPr="00285685">
        <w:t>Část 4 - Formuláře a podrobné pokyny pro zpracování žádosti o účast a nabídek</w:t>
      </w:r>
    </w:p>
    <w:p w14:paraId="66D0525A" w14:textId="17389810" w:rsidR="0013108E" w:rsidRPr="00285685" w:rsidRDefault="0013108E" w:rsidP="0013108E">
      <w:pPr>
        <w:spacing w:before="120"/>
        <w:ind w:left="1418"/>
      </w:pPr>
      <w:r w:rsidRPr="00285685">
        <w:t>Část 5 - Servisní smlouva</w:t>
      </w:r>
    </w:p>
    <w:p w14:paraId="5777D27E" w14:textId="06F1413C" w:rsidR="00EB7160" w:rsidRPr="00285685" w:rsidRDefault="00EB7160" w:rsidP="00AF046F">
      <w:pPr>
        <w:pStyle w:val="Nadpis2"/>
      </w:pPr>
      <w:r w:rsidRPr="00285685">
        <w:t xml:space="preserve">V souladu s ustanovením § 36 odst. 4 ZZVZ </w:t>
      </w:r>
      <w:r w:rsidR="00480788" w:rsidRPr="00285685">
        <w:t>z</w:t>
      </w:r>
      <w:r w:rsidRPr="00285685">
        <w:t xml:space="preserve">adavatel předkládá identifikaci částí Zadávací dokumentace, které vypracovala osoba odlišná od </w:t>
      </w:r>
      <w:r w:rsidR="00480788" w:rsidRPr="00285685">
        <w:t>z</w:t>
      </w:r>
      <w:r w:rsidRPr="00285685">
        <w:t>adavatele, s výjimkou advokáta nebo daňového poradce, včetně identifikace osob, které specifikovanou část Zadávací dokumentace vypracovaly: </w:t>
      </w:r>
    </w:p>
    <w:p w14:paraId="2AD3143A" w14:textId="706047AD" w:rsidR="00EB7160" w:rsidRPr="00285685" w:rsidRDefault="00EB7160" w:rsidP="00AF046F">
      <w:pPr>
        <w:pStyle w:val="Nadpis3"/>
      </w:pPr>
      <w:r w:rsidRPr="00285685">
        <w:t xml:space="preserve">Zadávací dokumentaci </w:t>
      </w:r>
      <w:r w:rsidR="00AF046F" w:rsidRPr="00285685">
        <w:t xml:space="preserve">na základě podkladů a požadavků </w:t>
      </w:r>
      <w:r w:rsidR="00480788" w:rsidRPr="00285685">
        <w:t>z</w:t>
      </w:r>
      <w:r w:rsidR="00AF046F" w:rsidRPr="00285685">
        <w:t xml:space="preserve">adavatele </w:t>
      </w:r>
      <w:r w:rsidRPr="00285685">
        <w:t>vypracovala společnost E-CONSULT, s.r.o., Sokolovská 445/212, Praha 8, IČO 45801738. </w:t>
      </w:r>
    </w:p>
    <w:p w14:paraId="4D0E3CA0" w14:textId="196198B1" w:rsidR="002B1545" w:rsidRPr="00285685" w:rsidRDefault="002867FD" w:rsidP="002B1545">
      <w:pPr>
        <w:pStyle w:val="Nadpis3"/>
      </w:pPr>
      <w:r w:rsidRPr="00285685">
        <w:t xml:space="preserve">Doplňky </w:t>
      </w:r>
      <w:r w:rsidR="002B1545" w:rsidRPr="00285685">
        <w:t xml:space="preserve">Části 3 Zadávací dokumentace (Přílohy 1 – Požadavky objednatele na technické řešení díla) </w:t>
      </w:r>
      <w:r w:rsidR="00E959ED" w:rsidRPr="00285685">
        <w:t xml:space="preserve">obsahující dokumentaci pro vydání společného povolení </w:t>
      </w:r>
      <w:r w:rsidR="002B1545" w:rsidRPr="00285685">
        <w:t>popisující</w:t>
      </w:r>
      <w:r w:rsidR="00E254C6" w:rsidRPr="00285685">
        <w:t>/upřesňující popis</w:t>
      </w:r>
      <w:r w:rsidR="002B1545" w:rsidRPr="00285685">
        <w:t xml:space="preserve"> požadovan</w:t>
      </w:r>
      <w:r w:rsidR="00C42EFB" w:rsidRPr="00285685">
        <w:t>ého</w:t>
      </w:r>
      <w:r w:rsidR="002B1545" w:rsidRPr="00285685">
        <w:t xml:space="preserve"> stav</w:t>
      </w:r>
      <w:r w:rsidR="00C42EFB" w:rsidRPr="00285685">
        <w:t>u</w:t>
      </w:r>
      <w:r w:rsidR="002B1545" w:rsidRPr="00285685">
        <w:t xml:space="preserve"> </w:t>
      </w:r>
      <w:r w:rsidR="00C42EFB" w:rsidRPr="00285685">
        <w:t xml:space="preserve">vybraných částí </w:t>
      </w:r>
      <w:r w:rsidR="002B1545" w:rsidRPr="00285685">
        <w:t>budoucího díla</w:t>
      </w:r>
      <w:r w:rsidR="0059206F" w:rsidRPr="00285685">
        <w:t xml:space="preserve"> (</w:t>
      </w:r>
      <w:r w:rsidR="002B1545" w:rsidRPr="00285685">
        <w:t>uvedené v kapitole 16.</w:t>
      </w:r>
      <w:r w:rsidR="00E959ED" w:rsidRPr="00285685">
        <w:t xml:space="preserve">1 </w:t>
      </w:r>
      <w:r w:rsidR="0028026D" w:rsidRPr="00285685">
        <w:t>výše uvedené přílohy</w:t>
      </w:r>
      <w:r w:rsidR="0059206F" w:rsidRPr="00285685">
        <w:t>)</w:t>
      </w:r>
      <w:r w:rsidR="0028026D" w:rsidRPr="00285685">
        <w:t xml:space="preserve"> </w:t>
      </w:r>
      <w:r w:rsidR="002B1545" w:rsidRPr="00285685">
        <w:t>byly zpracovány dále uvedenými společnostmi:</w:t>
      </w:r>
    </w:p>
    <w:tbl>
      <w:tblPr>
        <w:tblW w:w="8221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7"/>
        <w:gridCol w:w="2999"/>
        <w:gridCol w:w="1275"/>
      </w:tblGrid>
      <w:tr w:rsidR="002B1545" w:rsidRPr="00285685" w14:paraId="236BA537" w14:textId="77777777" w:rsidTr="002B1545">
        <w:trPr>
          <w:trHeight w:val="345"/>
        </w:trPr>
        <w:tc>
          <w:tcPr>
            <w:tcW w:w="3947" w:type="dxa"/>
            <w:shd w:val="clear" w:color="auto" w:fill="D9D9D9" w:themeFill="background1" w:themeFillShade="D9"/>
            <w:vAlign w:val="center"/>
            <w:hideMark/>
          </w:tcPr>
          <w:p w14:paraId="363894CD" w14:textId="77777777" w:rsidR="002B1545" w:rsidRPr="00285685" w:rsidRDefault="002B1545" w:rsidP="002B1545">
            <w:pPr>
              <w:spacing w:before="40" w:after="40"/>
              <w:jc w:val="left"/>
              <w:rPr>
                <w:rFonts w:cs="Arial"/>
                <w:color w:val="000000"/>
                <w:szCs w:val="22"/>
              </w:rPr>
            </w:pPr>
            <w:r w:rsidRPr="00285685">
              <w:rPr>
                <w:rFonts w:cs="Arial"/>
                <w:color w:val="000000"/>
                <w:szCs w:val="22"/>
              </w:rPr>
              <w:t>Společnost (uvedená na dokumentaci)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14:paraId="33B14BAC" w14:textId="77777777" w:rsidR="002B1545" w:rsidRPr="00285685" w:rsidRDefault="002B1545" w:rsidP="002B1545">
            <w:pPr>
              <w:spacing w:before="40" w:after="40"/>
              <w:jc w:val="left"/>
              <w:rPr>
                <w:rFonts w:cs="Arial"/>
                <w:color w:val="000000"/>
                <w:szCs w:val="22"/>
              </w:rPr>
            </w:pPr>
            <w:r w:rsidRPr="00285685">
              <w:rPr>
                <w:rFonts w:cs="Arial"/>
                <w:color w:val="000000"/>
                <w:szCs w:val="22"/>
              </w:rPr>
              <w:t>Sídlo (k datu zpracování)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3B0DF1A" w14:textId="77777777" w:rsidR="002B1545" w:rsidRPr="00285685" w:rsidRDefault="002B1545" w:rsidP="002B1545">
            <w:pPr>
              <w:spacing w:before="40" w:after="40"/>
              <w:jc w:val="left"/>
              <w:rPr>
                <w:rFonts w:cs="Arial"/>
                <w:color w:val="000000"/>
                <w:szCs w:val="22"/>
              </w:rPr>
            </w:pPr>
            <w:r w:rsidRPr="00285685">
              <w:rPr>
                <w:rFonts w:cs="Arial"/>
                <w:color w:val="000000"/>
                <w:szCs w:val="22"/>
              </w:rPr>
              <w:t>IČO</w:t>
            </w:r>
          </w:p>
        </w:tc>
      </w:tr>
      <w:tr w:rsidR="0028026D" w:rsidRPr="00285685" w14:paraId="27437E2D" w14:textId="77777777" w:rsidTr="002B1545">
        <w:trPr>
          <w:trHeight w:val="345"/>
        </w:trPr>
        <w:tc>
          <w:tcPr>
            <w:tcW w:w="3947" w:type="dxa"/>
            <w:shd w:val="clear" w:color="auto" w:fill="auto"/>
            <w:vAlign w:val="center"/>
            <w:hideMark/>
          </w:tcPr>
          <w:p w14:paraId="083DC183" w14:textId="77777777" w:rsidR="0028026D" w:rsidRPr="00285685" w:rsidRDefault="0028026D" w:rsidP="002B1545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Cs w:val="22"/>
              </w:rPr>
            </w:pPr>
            <w:r w:rsidRPr="00285685">
              <w:rPr>
                <w:rFonts w:cs="Arial"/>
                <w:color w:val="000000"/>
                <w:szCs w:val="22"/>
              </w:rPr>
              <w:t xml:space="preserve">H&amp;D </w:t>
            </w:r>
            <w:proofErr w:type="spellStart"/>
            <w:r w:rsidRPr="00285685">
              <w:rPr>
                <w:rFonts w:cs="Arial"/>
                <w:color w:val="000000"/>
                <w:szCs w:val="22"/>
              </w:rPr>
              <w:t>Engineering</w:t>
            </w:r>
            <w:proofErr w:type="spellEnd"/>
            <w:r w:rsidRPr="00285685">
              <w:rPr>
                <w:rFonts w:cs="Arial"/>
                <w:color w:val="000000"/>
                <w:szCs w:val="22"/>
              </w:rPr>
              <w:t xml:space="preserve"> spol. s r.o.</w:t>
            </w:r>
          </w:p>
        </w:tc>
        <w:tc>
          <w:tcPr>
            <w:tcW w:w="2999" w:type="dxa"/>
            <w:shd w:val="clear" w:color="auto" w:fill="auto"/>
          </w:tcPr>
          <w:p w14:paraId="4435700B" w14:textId="77777777" w:rsidR="0028026D" w:rsidRPr="00285685" w:rsidRDefault="0028026D" w:rsidP="002B1545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Cs w:val="22"/>
              </w:rPr>
            </w:pPr>
            <w:r w:rsidRPr="00285685">
              <w:rPr>
                <w:rFonts w:cs="Arial"/>
                <w:szCs w:val="22"/>
              </w:rPr>
              <w:t>Praha 4, Michelská 792/2, PSČ 14000</w:t>
            </w:r>
          </w:p>
        </w:tc>
        <w:tc>
          <w:tcPr>
            <w:tcW w:w="1275" w:type="dxa"/>
            <w:shd w:val="clear" w:color="auto" w:fill="auto"/>
          </w:tcPr>
          <w:p w14:paraId="51182B57" w14:textId="77777777" w:rsidR="0028026D" w:rsidRPr="00285685" w:rsidRDefault="0028026D" w:rsidP="002B1545">
            <w:pPr>
              <w:spacing w:before="40" w:after="40"/>
              <w:jc w:val="left"/>
              <w:rPr>
                <w:rFonts w:cs="Arial"/>
                <w:bCs/>
                <w:color w:val="000000"/>
                <w:szCs w:val="22"/>
              </w:rPr>
            </w:pPr>
            <w:r w:rsidRPr="00285685">
              <w:rPr>
                <w:rFonts w:cs="Arial"/>
                <w:bCs/>
                <w:color w:val="000000"/>
                <w:szCs w:val="22"/>
              </w:rPr>
              <w:t>48111724</w:t>
            </w:r>
          </w:p>
        </w:tc>
      </w:tr>
      <w:tr w:rsidR="00E959ED" w:rsidRPr="00285685" w14:paraId="4AB884AA" w14:textId="77777777" w:rsidTr="002B1545">
        <w:trPr>
          <w:trHeight w:val="345"/>
        </w:trPr>
        <w:tc>
          <w:tcPr>
            <w:tcW w:w="3947" w:type="dxa"/>
            <w:shd w:val="clear" w:color="auto" w:fill="auto"/>
            <w:vAlign w:val="center"/>
          </w:tcPr>
          <w:p w14:paraId="0FCEDC6B" w14:textId="1605C38A" w:rsidR="00E959ED" w:rsidRPr="00285685" w:rsidRDefault="002867FD" w:rsidP="002B1545">
            <w:pPr>
              <w:spacing w:before="40" w:after="40"/>
              <w:jc w:val="left"/>
              <w:rPr>
                <w:rFonts w:cs="Arial"/>
                <w:color w:val="000000"/>
                <w:szCs w:val="22"/>
              </w:rPr>
            </w:pPr>
            <w:r w:rsidRPr="00285685">
              <w:rPr>
                <w:rFonts w:cs="Arial"/>
                <w:color w:val="000000"/>
                <w:szCs w:val="22"/>
              </w:rPr>
              <w:t>Atelier architektury Šimeček s.r.o.</w:t>
            </w:r>
          </w:p>
        </w:tc>
        <w:tc>
          <w:tcPr>
            <w:tcW w:w="2999" w:type="dxa"/>
            <w:shd w:val="clear" w:color="auto" w:fill="auto"/>
          </w:tcPr>
          <w:p w14:paraId="4901FB6B" w14:textId="77777777" w:rsidR="00B700CC" w:rsidRPr="00285685" w:rsidRDefault="002867FD" w:rsidP="002B1545">
            <w:pPr>
              <w:spacing w:before="40" w:after="40"/>
              <w:jc w:val="left"/>
            </w:pPr>
            <w:r w:rsidRPr="00285685">
              <w:t>Rekreační 380, Horky, 390 01 Tábor</w:t>
            </w:r>
          </w:p>
          <w:p w14:paraId="0DEAB2B1" w14:textId="3101D860" w:rsidR="00E959ED" w:rsidRPr="00285685" w:rsidRDefault="00B700CC" w:rsidP="002B1545">
            <w:pPr>
              <w:spacing w:before="40" w:after="40"/>
              <w:jc w:val="left"/>
              <w:rPr>
                <w:rFonts w:cs="Arial"/>
                <w:szCs w:val="22"/>
              </w:rPr>
            </w:pPr>
            <w:r w:rsidRPr="00285685">
              <w:t>Provozovna:</w:t>
            </w:r>
            <w:r w:rsidRPr="00285685">
              <w:br/>
            </w:r>
            <w:r w:rsidR="002867FD" w:rsidRPr="00285685">
              <w:rPr>
                <w:rFonts w:cs="Arial"/>
                <w:szCs w:val="22"/>
              </w:rPr>
              <w:t xml:space="preserve">Klokotská 104, Tábor, </w:t>
            </w:r>
            <w:r w:rsidR="002867FD" w:rsidRPr="00285685">
              <w:rPr>
                <w:rFonts w:cs="Arial"/>
                <w:szCs w:val="22"/>
              </w:rPr>
              <w:br/>
              <w:t>PSČ 390 01</w:t>
            </w:r>
          </w:p>
        </w:tc>
        <w:tc>
          <w:tcPr>
            <w:tcW w:w="1275" w:type="dxa"/>
            <w:shd w:val="clear" w:color="auto" w:fill="auto"/>
          </w:tcPr>
          <w:p w14:paraId="7FD5DE27" w14:textId="1D29C6F0" w:rsidR="00E959ED" w:rsidRPr="00285685" w:rsidRDefault="002867FD" w:rsidP="002B1545">
            <w:pPr>
              <w:spacing w:before="40" w:after="40"/>
              <w:jc w:val="left"/>
              <w:rPr>
                <w:rFonts w:cs="Arial"/>
                <w:bCs/>
                <w:color w:val="000000"/>
                <w:szCs w:val="22"/>
              </w:rPr>
            </w:pPr>
            <w:r w:rsidRPr="00285685">
              <w:rPr>
                <w:rFonts w:cs="Arial"/>
                <w:bCs/>
                <w:color w:val="000000"/>
                <w:szCs w:val="22"/>
              </w:rPr>
              <w:t>06240917</w:t>
            </w:r>
          </w:p>
        </w:tc>
      </w:tr>
      <w:tr w:rsidR="00E959ED" w:rsidRPr="00285685" w14:paraId="6CCE39C3" w14:textId="77777777" w:rsidTr="002B1545">
        <w:trPr>
          <w:trHeight w:val="345"/>
        </w:trPr>
        <w:tc>
          <w:tcPr>
            <w:tcW w:w="3947" w:type="dxa"/>
            <w:shd w:val="clear" w:color="auto" w:fill="auto"/>
            <w:vAlign w:val="center"/>
          </w:tcPr>
          <w:p w14:paraId="6F3EAE74" w14:textId="2F0BEA95" w:rsidR="00E959ED" w:rsidRPr="00285685" w:rsidRDefault="00E96B49" w:rsidP="002B1545">
            <w:pPr>
              <w:spacing w:before="40" w:after="40"/>
              <w:jc w:val="left"/>
              <w:rPr>
                <w:rFonts w:cs="Arial"/>
                <w:color w:val="000000"/>
                <w:szCs w:val="22"/>
              </w:rPr>
            </w:pPr>
            <w:r w:rsidRPr="00285685">
              <w:rPr>
                <w:rFonts w:cs="Arial"/>
                <w:color w:val="000000"/>
                <w:szCs w:val="22"/>
              </w:rPr>
              <w:t xml:space="preserve">Ing. Václav </w:t>
            </w:r>
            <w:proofErr w:type="spellStart"/>
            <w:r w:rsidRPr="00285685">
              <w:rPr>
                <w:rFonts w:cs="Arial"/>
                <w:color w:val="000000"/>
                <w:szCs w:val="22"/>
              </w:rPr>
              <w:t>Mϋller</w:t>
            </w:r>
            <w:proofErr w:type="spellEnd"/>
            <w:r w:rsidRPr="00285685">
              <w:rPr>
                <w:rFonts w:cs="Arial"/>
                <w:color w:val="000000"/>
                <w:szCs w:val="22"/>
              </w:rPr>
              <w:t>, projekční kancelář</w:t>
            </w:r>
          </w:p>
        </w:tc>
        <w:tc>
          <w:tcPr>
            <w:tcW w:w="2999" w:type="dxa"/>
            <w:shd w:val="clear" w:color="auto" w:fill="auto"/>
          </w:tcPr>
          <w:p w14:paraId="52B78277" w14:textId="434E2F8C" w:rsidR="00E959ED" w:rsidRPr="00285685" w:rsidRDefault="009F3BD5" w:rsidP="002B1545">
            <w:pPr>
              <w:spacing w:before="40" w:after="40"/>
              <w:jc w:val="left"/>
              <w:rPr>
                <w:rFonts w:cs="Arial"/>
                <w:szCs w:val="22"/>
              </w:rPr>
            </w:pPr>
            <w:r w:rsidRPr="00285685">
              <w:rPr>
                <w:rFonts w:cs="Arial"/>
                <w:szCs w:val="22"/>
              </w:rPr>
              <w:t xml:space="preserve">Kpt. Jaroše 2404, </w:t>
            </w:r>
            <w:r w:rsidRPr="00285685">
              <w:rPr>
                <w:rFonts w:cs="Arial"/>
                <w:szCs w:val="22"/>
              </w:rPr>
              <w:br/>
              <w:t>390 03, Tábor</w:t>
            </w:r>
          </w:p>
        </w:tc>
        <w:tc>
          <w:tcPr>
            <w:tcW w:w="1275" w:type="dxa"/>
            <w:shd w:val="clear" w:color="auto" w:fill="auto"/>
          </w:tcPr>
          <w:p w14:paraId="6514DF7A" w14:textId="773314B1" w:rsidR="00E959ED" w:rsidRPr="00285685" w:rsidRDefault="00E96B49" w:rsidP="002B1545">
            <w:pPr>
              <w:spacing w:before="40" w:after="40"/>
              <w:jc w:val="left"/>
              <w:rPr>
                <w:rFonts w:cs="Arial"/>
                <w:bCs/>
                <w:color w:val="000000"/>
                <w:szCs w:val="22"/>
              </w:rPr>
            </w:pPr>
            <w:r w:rsidRPr="00285685">
              <w:rPr>
                <w:rFonts w:cs="Arial"/>
                <w:bCs/>
                <w:color w:val="000000"/>
                <w:szCs w:val="22"/>
              </w:rPr>
              <w:t>40699501</w:t>
            </w:r>
          </w:p>
        </w:tc>
      </w:tr>
    </w:tbl>
    <w:p w14:paraId="5185C388" w14:textId="67FFBF6E" w:rsidR="002B1545" w:rsidRPr="00285685" w:rsidRDefault="002B1545" w:rsidP="00EC6535">
      <w:pPr>
        <w:pStyle w:val="Nadpis3"/>
      </w:pPr>
      <w:r w:rsidRPr="00285685">
        <w:t xml:space="preserve">Podrobná identifikace zpracovatelů </w:t>
      </w:r>
      <w:r w:rsidR="004E0A40" w:rsidRPr="00285685">
        <w:t>jednotlivých dopl</w:t>
      </w:r>
      <w:r w:rsidR="0009260A" w:rsidRPr="00285685">
        <w:t xml:space="preserve">ňků </w:t>
      </w:r>
      <w:r w:rsidR="004E0A40" w:rsidRPr="00285685">
        <w:t>Části 3 Zadávací dokumentace (Přílohy 1 – Požadavky objednatele na technické řešení díla)</w:t>
      </w:r>
      <w:r w:rsidR="002867FD" w:rsidRPr="00285685">
        <w:t xml:space="preserve"> </w:t>
      </w:r>
      <w:r w:rsidRPr="00285685">
        <w:t>je uvedena v Seznamu doplňků v kapitole 16 Části 3 Zadávací dokumentace (Příloha 1 – Požadavky objednatele na technické řešení díla).</w:t>
      </w:r>
    </w:p>
    <w:p w14:paraId="2B6E00DB" w14:textId="77777777" w:rsidR="00FF2293" w:rsidRPr="00285685" w:rsidRDefault="00FF2293" w:rsidP="00FF2293">
      <w:pPr>
        <w:pStyle w:val="Nadpis2"/>
      </w:pPr>
      <w:r w:rsidRPr="00285685">
        <w:t>Znění a obsah Zadávací dokumentace a všechny další informace a dokumenty s nimi související jsou považovány za důvěrné ve smyslu § 1730, odst. 2 zákona č. 89/2012</w:t>
      </w:r>
      <w:r w:rsidR="00D64045" w:rsidRPr="00285685">
        <w:t xml:space="preserve"> Sb.</w:t>
      </w:r>
      <w:r w:rsidRPr="00285685">
        <w:t xml:space="preserve"> občanský zákoník, v platném znění a mohou být dodavatelem použity výlučně jen pro tuto veřejnou zakázku.</w:t>
      </w:r>
    </w:p>
    <w:p w14:paraId="2B6E00DC" w14:textId="77777777" w:rsidR="00FF2293" w:rsidRPr="00285685" w:rsidRDefault="00FF2293" w:rsidP="00FF2293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Zadávací podmínky uveřejněné v Zadávací dokumentaci může zadavatel změnit nebo doplnit v souladu s </w:t>
      </w:r>
      <w:r w:rsidRPr="00285685">
        <w:t xml:space="preserve">§ 99 </w:t>
      </w:r>
      <w:r w:rsidR="004F09DF" w:rsidRPr="00285685">
        <w:t>ZZVZ</w:t>
      </w:r>
      <w:r w:rsidRPr="00285685">
        <w:rPr>
          <w:rFonts w:cs="Arial"/>
          <w:szCs w:val="22"/>
        </w:rPr>
        <w:t>.</w:t>
      </w:r>
    </w:p>
    <w:p w14:paraId="2B6E00DD" w14:textId="77777777" w:rsidR="00FF2293" w:rsidRPr="00285685" w:rsidRDefault="00FF2293" w:rsidP="00FF2293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>Zadavatel nenese žádnou odpovědnost za chyby, opomenutí nebo nesrovnalosti v </w:t>
      </w:r>
      <w:r w:rsidR="007B4321" w:rsidRPr="00285685">
        <w:rPr>
          <w:rFonts w:cs="Arial"/>
          <w:szCs w:val="22"/>
        </w:rPr>
        <w:t>Ž</w:t>
      </w:r>
      <w:r w:rsidRPr="00285685">
        <w:rPr>
          <w:rFonts w:cs="Arial"/>
          <w:szCs w:val="22"/>
        </w:rPr>
        <w:t xml:space="preserve">ádosti o účast a </w:t>
      </w:r>
      <w:r w:rsidR="007B4321" w:rsidRPr="00285685">
        <w:rPr>
          <w:rFonts w:cs="Arial"/>
          <w:szCs w:val="22"/>
        </w:rPr>
        <w:t>P</w:t>
      </w:r>
      <w:r w:rsidRPr="00285685">
        <w:rPr>
          <w:rFonts w:cs="Arial"/>
          <w:szCs w:val="22"/>
        </w:rPr>
        <w:t>ředběžné nabídce/</w:t>
      </w:r>
      <w:r w:rsidR="007B4321" w:rsidRPr="00285685">
        <w:rPr>
          <w:rFonts w:cs="Arial"/>
          <w:szCs w:val="22"/>
        </w:rPr>
        <w:t>N</w:t>
      </w:r>
      <w:r w:rsidRPr="00285685">
        <w:rPr>
          <w:rFonts w:cs="Arial"/>
          <w:szCs w:val="22"/>
        </w:rPr>
        <w:t>abídce dodavatele, které vznikly z důvodu nesprávné interpretace údajů uvedených v Zadávací dokumentaci ze strany dodavatele.</w:t>
      </w:r>
    </w:p>
    <w:p w14:paraId="2B6E00DE" w14:textId="77777777" w:rsidR="00FF2293" w:rsidRPr="00285685" w:rsidRDefault="00FF2293" w:rsidP="0072264F">
      <w:pPr>
        <w:pStyle w:val="Nadpis1"/>
      </w:pPr>
      <w:bookmarkStart w:id="37" w:name="_Toc81564061"/>
      <w:r w:rsidRPr="00285685">
        <w:lastRenderedPageBreak/>
        <w:t>dostupnost zadávací dokumentace</w:t>
      </w:r>
      <w:bookmarkEnd w:id="37"/>
    </w:p>
    <w:p w14:paraId="2B6E00DF" w14:textId="575D9142" w:rsidR="00FF2293" w:rsidRPr="00285685" w:rsidRDefault="00FF2293" w:rsidP="00FF2293">
      <w:pPr>
        <w:pStyle w:val="Nadpis2"/>
        <w:rPr>
          <w:bCs/>
        </w:rPr>
      </w:pPr>
      <w:r w:rsidRPr="00285685">
        <w:t xml:space="preserve">Zadávací </w:t>
      </w:r>
      <w:r w:rsidRPr="00285685">
        <w:rPr>
          <w:color w:val="000000"/>
        </w:rPr>
        <w:t>dokumentace</w:t>
      </w:r>
      <w:r w:rsidRPr="00285685">
        <w:t xml:space="preserve"> této veřejné zakázky je v souladu § 96, odst. 1 ZZVZ uveřejněna na profilu zadavatele:</w:t>
      </w:r>
      <w:r w:rsidR="004F09DF" w:rsidRPr="00285685">
        <w:t xml:space="preserve"> </w:t>
      </w:r>
      <w:hyperlink r:id="rId19" w:tgtFrame="_blank" w:history="1">
        <w:r w:rsidR="0088681C" w:rsidRPr="00285685">
          <w:rPr>
            <w:rStyle w:val="Hypertextovodkaz"/>
          </w:rPr>
          <w:t>https://smart.ezak.cz/profile_display_204.html</w:t>
        </w:r>
      </w:hyperlink>
      <w:r w:rsidR="000B1EE8" w:rsidRPr="00285685">
        <w:rPr>
          <w:rStyle w:val="Hypertextovodkaz"/>
          <w:szCs w:val="22"/>
        </w:rPr>
        <w:t>.</w:t>
      </w:r>
    </w:p>
    <w:p w14:paraId="2B6E00E0" w14:textId="77777777" w:rsidR="000803F0" w:rsidRPr="00285685" w:rsidRDefault="000803F0" w:rsidP="0072264F">
      <w:pPr>
        <w:pStyle w:val="Nadpis1"/>
      </w:pPr>
      <w:bookmarkStart w:id="38" w:name="_Ref63084450"/>
      <w:bookmarkStart w:id="39" w:name="_Toc81564062"/>
      <w:r w:rsidRPr="00285685">
        <w:t>vysvětlení zadávací dokumentace</w:t>
      </w:r>
      <w:bookmarkEnd w:id="38"/>
      <w:bookmarkEnd w:id="39"/>
    </w:p>
    <w:p w14:paraId="2B6E00E1" w14:textId="3A280B2F" w:rsidR="000803F0" w:rsidRPr="00285685" w:rsidRDefault="000803F0" w:rsidP="000803F0">
      <w:pPr>
        <w:pStyle w:val="Nadpis2"/>
      </w:pPr>
      <w:r w:rsidRPr="00285685">
        <w:t xml:space="preserve">Zadavatel může Zadávací dokumentaci vysvětlit tím, že takové vysvětlení a případné související dokumenty uveřejní </w:t>
      </w:r>
      <w:r w:rsidR="007C51FC" w:rsidRPr="00285685">
        <w:rPr>
          <w:rFonts w:cs="Arial"/>
          <w:szCs w:val="22"/>
        </w:rPr>
        <w:t xml:space="preserve">prostřednictvím nástroje elektronické komunikace (profilu zadavatele) dle odstavce </w:t>
      </w:r>
      <w:r w:rsidR="007C51FC" w:rsidRPr="00285685">
        <w:rPr>
          <w:rFonts w:cs="Arial"/>
          <w:szCs w:val="22"/>
        </w:rPr>
        <w:fldChar w:fldCharType="begin"/>
      </w:r>
      <w:r w:rsidR="007C51FC" w:rsidRPr="00285685">
        <w:rPr>
          <w:rFonts w:cs="Arial"/>
          <w:szCs w:val="22"/>
        </w:rPr>
        <w:instrText xml:space="preserve"> REF _Ref59003115 \r \h </w:instrText>
      </w:r>
      <w:r w:rsidR="00285685">
        <w:rPr>
          <w:rFonts w:cs="Arial"/>
          <w:szCs w:val="22"/>
        </w:rPr>
        <w:instrText xml:space="preserve"> \* MERGEFORMAT </w:instrText>
      </w:r>
      <w:r w:rsidR="007C51FC" w:rsidRPr="00285685">
        <w:rPr>
          <w:rFonts w:cs="Arial"/>
          <w:szCs w:val="22"/>
        </w:rPr>
      </w:r>
      <w:r w:rsidR="007C51FC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1.3</w:t>
      </w:r>
      <w:r w:rsidR="007C51FC" w:rsidRPr="00285685">
        <w:rPr>
          <w:rFonts w:cs="Arial"/>
          <w:szCs w:val="22"/>
        </w:rPr>
        <w:fldChar w:fldCharType="end"/>
      </w:r>
      <w:r w:rsidR="007C51FC" w:rsidRPr="00285685">
        <w:rPr>
          <w:rFonts w:cs="Arial"/>
          <w:szCs w:val="22"/>
        </w:rPr>
        <w:t xml:space="preserve"> výše</w:t>
      </w:r>
      <w:r w:rsidR="007C51FC" w:rsidRPr="00285685">
        <w:rPr>
          <w:rFonts w:cs="Arial"/>
        </w:rPr>
        <w:t xml:space="preserve"> </w:t>
      </w:r>
      <w:r w:rsidRPr="00285685">
        <w:t>v souladu s § 98, odst. 1, písm. a) ZZVZ.</w:t>
      </w:r>
    </w:p>
    <w:p w14:paraId="2B6E00E2" w14:textId="2D41E09E" w:rsidR="000803F0" w:rsidRPr="00285685" w:rsidRDefault="0073206A" w:rsidP="000803F0">
      <w:pPr>
        <w:pStyle w:val="Nadpis2"/>
      </w:pPr>
      <w:bookmarkStart w:id="40" w:name="_Ref505156740"/>
      <w:r w:rsidRPr="00285685">
        <w:rPr>
          <w:rFonts w:cs="Arial"/>
        </w:rPr>
        <w:t>D</w:t>
      </w:r>
      <w:r w:rsidR="000803F0" w:rsidRPr="00285685">
        <w:rPr>
          <w:rFonts w:cs="Arial"/>
        </w:rPr>
        <w:t>odavatel</w:t>
      </w:r>
      <w:r w:rsidRPr="00285685">
        <w:rPr>
          <w:rFonts w:cs="Arial"/>
        </w:rPr>
        <w:t>/účastník</w:t>
      </w:r>
      <w:r w:rsidR="000803F0" w:rsidRPr="00285685">
        <w:rPr>
          <w:rFonts w:cs="Arial"/>
        </w:rPr>
        <w:t xml:space="preserve"> </w:t>
      </w:r>
      <w:r w:rsidRPr="00285685">
        <w:rPr>
          <w:rFonts w:cs="Arial"/>
        </w:rPr>
        <w:t xml:space="preserve">může </w:t>
      </w:r>
      <w:r w:rsidR="000803F0" w:rsidRPr="00285685">
        <w:rPr>
          <w:rFonts w:cs="Arial"/>
        </w:rPr>
        <w:t xml:space="preserve">požádat zadavatele </w:t>
      </w:r>
      <w:r w:rsidR="000803F0" w:rsidRPr="00285685">
        <w:t xml:space="preserve">písemně </w:t>
      </w:r>
      <w:r w:rsidR="00FF6181" w:rsidRPr="00285685">
        <w:rPr>
          <w:rFonts w:cs="Arial"/>
          <w:szCs w:val="22"/>
        </w:rPr>
        <w:t xml:space="preserve">prostřednictvím nástroje elektronické komunikace dle odstavce </w:t>
      </w:r>
      <w:r w:rsidR="00FF6181" w:rsidRPr="00285685">
        <w:rPr>
          <w:rFonts w:cs="Arial"/>
          <w:szCs w:val="22"/>
        </w:rPr>
        <w:fldChar w:fldCharType="begin"/>
      </w:r>
      <w:r w:rsidR="00FF6181" w:rsidRPr="00285685">
        <w:rPr>
          <w:rFonts w:cs="Arial"/>
          <w:szCs w:val="22"/>
        </w:rPr>
        <w:instrText xml:space="preserve"> REF _Ref59003115 \r \h </w:instrText>
      </w:r>
      <w:r w:rsidR="00285685">
        <w:rPr>
          <w:rFonts w:cs="Arial"/>
          <w:szCs w:val="22"/>
        </w:rPr>
        <w:instrText xml:space="preserve"> \* MERGEFORMAT </w:instrText>
      </w:r>
      <w:r w:rsidR="00FF6181" w:rsidRPr="00285685">
        <w:rPr>
          <w:rFonts w:cs="Arial"/>
          <w:szCs w:val="22"/>
        </w:rPr>
      </w:r>
      <w:r w:rsidR="00FF6181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1.3</w:t>
      </w:r>
      <w:r w:rsidR="00FF6181" w:rsidRPr="00285685">
        <w:rPr>
          <w:rFonts w:cs="Arial"/>
          <w:szCs w:val="22"/>
        </w:rPr>
        <w:fldChar w:fldCharType="end"/>
      </w:r>
      <w:r w:rsidR="00FF6181" w:rsidRPr="00285685">
        <w:rPr>
          <w:rFonts w:cs="Arial"/>
          <w:szCs w:val="22"/>
        </w:rPr>
        <w:t xml:space="preserve"> výše,</w:t>
      </w:r>
      <w:r w:rsidR="00FF6181" w:rsidRPr="00285685">
        <w:t xml:space="preserve"> </w:t>
      </w:r>
      <w:r w:rsidR="000803F0" w:rsidRPr="00285685">
        <w:t xml:space="preserve">o vysvětlení zadávací dokumentace. </w:t>
      </w:r>
      <w:r w:rsidR="000803F0" w:rsidRPr="00285685">
        <w:rPr>
          <w:rFonts w:cs="Arial"/>
        </w:rPr>
        <w:t xml:space="preserve">Žádost o vysvětlení Zadávací dokumentace musí být zadavateli doručena v souladu s § 98, odst. 3 ZZVZ (nejpozději osm (8) pracovních dnů před uplynutím </w:t>
      </w:r>
      <w:r w:rsidR="00A15E09" w:rsidRPr="00285685">
        <w:rPr>
          <w:szCs w:val="22"/>
        </w:rPr>
        <w:t>l</w:t>
      </w:r>
      <w:r w:rsidR="007C51FC" w:rsidRPr="00285685">
        <w:rPr>
          <w:szCs w:val="22"/>
        </w:rPr>
        <w:t xml:space="preserve">hůty pro podání Žádosti o účast (ve vztahu ke všem zadávacím podmínkám) a </w:t>
      </w:r>
      <w:r w:rsidR="00A15E09" w:rsidRPr="00285685">
        <w:rPr>
          <w:szCs w:val="22"/>
        </w:rPr>
        <w:t>l</w:t>
      </w:r>
      <w:r w:rsidR="007C51FC" w:rsidRPr="00285685">
        <w:rPr>
          <w:szCs w:val="22"/>
        </w:rPr>
        <w:t>hůty pro podání Předběžných nabídek/Nabídek (ve vztahu ke všem zadávacím podmínkám, vyjma podmínek vztahující</w:t>
      </w:r>
      <w:r w:rsidR="00C61E8E" w:rsidRPr="00285685">
        <w:rPr>
          <w:szCs w:val="22"/>
        </w:rPr>
        <w:t>ch</w:t>
      </w:r>
      <w:r w:rsidR="007C51FC" w:rsidRPr="00285685">
        <w:rPr>
          <w:szCs w:val="22"/>
        </w:rPr>
        <w:t xml:space="preserve"> se ke kvalifikaci).</w:t>
      </w:r>
      <w:r w:rsidR="007C51FC" w:rsidRPr="00285685">
        <w:rPr>
          <w:rFonts w:cs="Arial"/>
        </w:rPr>
        <w:t xml:space="preserve"> </w:t>
      </w:r>
      <w:r w:rsidR="000803F0" w:rsidRPr="00285685">
        <w:rPr>
          <w:rFonts w:cs="Arial"/>
        </w:rPr>
        <w:t xml:space="preserve">Na ústní anebo telefonické žádosti </w:t>
      </w:r>
      <w:r w:rsidR="007C51FC" w:rsidRPr="00285685">
        <w:rPr>
          <w:rFonts w:cs="Arial"/>
        </w:rPr>
        <w:t xml:space="preserve">o vysvětlení </w:t>
      </w:r>
      <w:r w:rsidR="000803F0" w:rsidRPr="00285685">
        <w:rPr>
          <w:rFonts w:cs="Arial"/>
        </w:rPr>
        <w:t xml:space="preserve">nebo na žádosti </w:t>
      </w:r>
      <w:r w:rsidR="007C51FC" w:rsidRPr="00285685">
        <w:rPr>
          <w:rFonts w:cs="Arial"/>
        </w:rPr>
        <w:t xml:space="preserve">o vysvětlení </w:t>
      </w:r>
      <w:r w:rsidR="000803F0" w:rsidRPr="00285685">
        <w:rPr>
          <w:rFonts w:cs="Arial"/>
        </w:rPr>
        <w:t>předložené v jiném než českém jazyce nebude zadavatelem reagováno a bude na ně pohlíženo, jako by neexistovaly.</w:t>
      </w:r>
      <w:bookmarkEnd w:id="40"/>
    </w:p>
    <w:p w14:paraId="2B6E00E3" w14:textId="546D8280" w:rsidR="000803F0" w:rsidRPr="00285685" w:rsidRDefault="000803F0" w:rsidP="000803F0">
      <w:pPr>
        <w:pStyle w:val="Nadpis2"/>
      </w:pPr>
      <w:r w:rsidRPr="00285685">
        <w:t>Vysvětlení Zadávací dokumentace</w:t>
      </w:r>
      <w:r w:rsidR="007C51FC" w:rsidRPr="00285685">
        <w:t>,</w:t>
      </w:r>
      <w:r w:rsidRPr="00285685">
        <w:t xml:space="preserve"> </w:t>
      </w:r>
      <w:r w:rsidR="007C51FC" w:rsidRPr="00285685">
        <w:rPr>
          <w:szCs w:val="22"/>
        </w:rPr>
        <w:t>případně související dokumenty, včetně přesného znění anonymizované žádosti o vysvětlení</w:t>
      </w:r>
      <w:r w:rsidR="007C51FC" w:rsidRPr="00285685">
        <w:t xml:space="preserve"> </w:t>
      </w:r>
      <w:r w:rsidRPr="00285685">
        <w:t xml:space="preserve">dle odstavce </w:t>
      </w:r>
      <w:r w:rsidRPr="00285685">
        <w:fldChar w:fldCharType="begin"/>
      </w:r>
      <w:r w:rsidRPr="00285685">
        <w:instrText xml:space="preserve"> REF _Ref505156740 \n \h </w:instrText>
      </w:r>
      <w:r w:rsidR="00285685">
        <w:instrText xml:space="preserve"> \* MERGEFORMAT </w:instrText>
      </w:r>
      <w:r w:rsidRPr="00285685">
        <w:fldChar w:fldCharType="separate"/>
      </w:r>
      <w:r w:rsidR="0095735B">
        <w:t>11.2</w:t>
      </w:r>
      <w:r w:rsidRPr="00285685">
        <w:fldChar w:fldCharType="end"/>
      </w:r>
      <w:r w:rsidRPr="00285685">
        <w:t xml:space="preserve"> výše </w:t>
      </w:r>
      <w:r w:rsidR="007C51FC" w:rsidRPr="00285685">
        <w:t xml:space="preserve">zveřejní </w:t>
      </w:r>
      <w:r w:rsidRPr="00285685">
        <w:t xml:space="preserve">zadavatel </w:t>
      </w:r>
      <w:r w:rsidR="007C51FC" w:rsidRPr="00285685">
        <w:t xml:space="preserve">prostřednictvím elektronického nástroje </w:t>
      </w:r>
      <w:r w:rsidR="007C51FC" w:rsidRPr="00285685">
        <w:rPr>
          <w:rFonts w:cs="Arial"/>
          <w:szCs w:val="22"/>
        </w:rPr>
        <w:t xml:space="preserve">dle odstavce </w:t>
      </w:r>
      <w:r w:rsidR="007C51FC" w:rsidRPr="00285685">
        <w:rPr>
          <w:rFonts w:cs="Arial"/>
          <w:szCs w:val="22"/>
        </w:rPr>
        <w:fldChar w:fldCharType="begin"/>
      </w:r>
      <w:r w:rsidR="007C51FC" w:rsidRPr="00285685">
        <w:rPr>
          <w:rFonts w:cs="Arial"/>
          <w:szCs w:val="22"/>
        </w:rPr>
        <w:instrText xml:space="preserve"> REF _Ref59003115 \r \h </w:instrText>
      </w:r>
      <w:r w:rsidR="00285685">
        <w:rPr>
          <w:rFonts w:cs="Arial"/>
          <w:szCs w:val="22"/>
        </w:rPr>
        <w:instrText xml:space="preserve"> \* MERGEFORMAT </w:instrText>
      </w:r>
      <w:r w:rsidR="007C51FC" w:rsidRPr="00285685">
        <w:rPr>
          <w:rFonts w:cs="Arial"/>
          <w:szCs w:val="22"/>
        </w:rPr>
      </w:r>
      <w:r w:rsidR="007C51FC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1.3</w:t>
      </w:r>
      <w:r w:rsidR="007C51FC" w:rsidRPr="00285685">
        <w:rPr>
          <w:rFonts w:cs="Arial"/>
          <w:szCs w:val="22"/>
        </w:rPr>
        <w:fldChar w:fldCharType="end"/>
      </w:r>
      <w:r w:rsidR="007C51FC" w:rsidRPr="00285685">
        <w:rPr>
          <w:rFonts w:cs="Arial"/>
          <w:szCs w:val="22"/>
        </w:rPr>
        <w:t xml:space="preserve"> výše</w:t>
      </w:r>
      <w:r w:rsidR="007C51FC" w:rsidRPr="00285685">
        <w:t xml:space="preserve"> (</w:t>
      </w:r>
      <w:r w:rsidRPr="00285685">
        <w:t>profilu zadavatele</w:t>
      </w:r>
      <w:r w:rsidR="007C51FC" w:rsidRPr="00285685">
        <w:t>)</w:t>
      </w:r>
      <w:r w:rsidRPr="00285685">
        <w:t xml:space="preserve"> nejpozději do třech (3) pracovních dnů po obdržení žádosti o vysvětlení zadávací dokumentace dle odstavce </w:t>
      </w:r>
      <w:r w:rsidRPr="00285685">
        <w:fldChar w:fldCharType="begin"/>
      </w:r>
      <w:r w:rsidRPr="00285685">
        <w:instrText xml:space="preserve"> REF _Ref505156740 \n \h </w:instrText>
      </w:r>
      <w:r w:rsidR="00285685">
        <w:instrText xml:space="preserve"> \* MERGEFORMAT </w:instrText>
      </w:r>
      <w:r w:rsidRPr="00285685">
        <w:fldChar w:fldCharType="separate"/>
      </w:r>
      <w:r w:rsidR="0095735B">
        <w:t>11.2</w:t>
      </w:r>
      <w:r w:rsidRPr="00285685">
        <w:fldChar w:fldCharType="end"/>
      </w:r>
      <w:r w:rsidRPr="00285685">
        <w:t xml:space="preserve"> výše</w:t>
      </w:r>
      <w:r w:rsidR="007C51FC" w:rsidRPr="00285685">
        <w:t xml:space="preserve">. </w:t>
      </w:r>
      <w:r w:rsidR="007C51FC" w:rsidRPr="00285685">
        <w:rPr>
          <w:szCs w:val="22"/>
        </w:rPr>
        <w:t xml:space="preserve">Zadavatel není povinen vysvětlení poskytnout, pokud není žádost o vysvětlení doručena před uplynutím lhůty dle odstavce </w:t>
      </w:r>
      <w:r w:rsidR="007C51FC" w:rsidRPr="00285685">
        <w:rPr>
          <w:szCs w:val="22"/>
        </w:rPr>
        <w:fldChar w:fldCharType="begin"/>
      </w:r>
      <w:r w:rsidR="007C51FC" w:rsidRPr="00285685">
        <w:rPr>
          <w:szCs w:val="22"/>
        </w:rPr>
        <w:instrText xml:space="preserve"> REF _Ref505156740 \r \h </w:instrText>
      </w:r>
      <w:r w:rsidR="00285685">
        <w:rPr>
          <w:szCs w:val="22"/>
        </w:rPr>
        <w:instrText xml:space="preserve"> \* MERGEFORMAT </w:instrText>
      </w:r>
      <w:r w:rsidR="007C51FC" w:rsidRPr="00285685">
        <w:rPr>
          <w:szCs w:val="22"/>
        </w:rPr>
      </w:r>
      <w:r w:rsidR="007C51FC" w:rsidRPr="00285685">
        <w:rPr>
          <w:szCs w:val="22"/>
        </w:rPr>
        <w:fldChar w:fldCharType="separate"/>
      </w:r>
      <w:r w:rsidR="0095735B">
        <w:rPr>
          <w:szCs w:val="22"/>
        </w:rPr>
        <w:t>11.2</w:t>
      </w:r>
      <w:r w:rsidR="007C51FC" w:rsidRPr="00285685">
        <w:rPr>
          <w:szCs w:val="22"/>
        </w:rPr>
        <w:fldChar w:fldCharType="end"/>
      </w:r>
      <w:r w:rsidR="007C51FC" w:rsidRPr="00285685">
        <w:rPr>
          <w:szCs w:val="22"/>
        </w:rPr>
        <w:t xml:space="preserve"> výše.</w:t>
      </w:r>
    </w:p>
    <w:p w14:paraId="2B6E00E4" w14:textId="77777777" w:rsidR="000803F0" w:rsidRPr="00285685" w:rsidRDefault="000803F0" w:rsidP="000803F0">
      <w:pPr>
        <w:pStyle w:val="Nadpis2"/>
      </w:pPr>
      <w:r w:rsidRPr="00285685">
        <w:t>Žádá-li dodavatel</w:t>
      </w:r>
      <w:r w:rsidR="0073206A" w:rsidRPr="00285685">
        <w:t>/účastník</w:t>
      </w:r>
      <w:r w:rsidRPr="00285685">
        <w:t xml:space="preserve"> o vysvětlení Zadávací dokumentace, doporučuje zadavatel, aby žádost zaslaná zadavateli </w:t>
      </w:r>
      <w:r w:rsidR="007C51FC" w:rsidRPr="00285685">
        <w:t xml:space="preserve">prostřednictvím elektronického nástroje </w:t>
      </w:r>
      <w:r w:rsidR="007C51FC" w:rsidRPr="00285685">
        <w:rPr>
          <w:rFonts w:cs="Arial"/>
          <w:szCs w:val="22"/>
        </w:rPr>
        <w:t xml:space="preserve">dle odstavce </w:t>
      </w:r>
      <w:r w:rsidR="007C51FC" w:rsidRPr="00285685">
        <w:rPr>
          <w:rFonts w:cs="Arial"/>
          <w:szCs w:val="22"/>
        </w:rPr>
        <w:fldChar w:fldCharType="begin"/>
      </w:r>
      <w:r w:rsidR="007C51FC" w:rsidRPr="00285685">
        <w:rPr>
          <w:rFonts w:cs="Arial"/>
          <w:szCs w:val="22"/>
        </w:rPr>
        <w:instrText xml:space="preserve"> REF _Ref59003115 \r \h  \* MERGEFORMAT </w:instrText>
      </w:r>
      <w:r w:rsidR="007C51FC" w:rsidRPr="00285685">
        <w:rPr>
          <w:rFonts w:cs="Arial"/>
          <w:szCs w:val="22"/>
        </w:rPr>
      </w:r>
      <w:r w:rsidR="007C51FC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1.3</w:t>
      </w:r>
      <w:r w:rsidR="007C51FC" w:rsidRPr="00285685">
        <w:rPr>
          <w:rFonts w:cs="Arial"/>
          <w:szCs w:val="22"/>
        </w:rPr>
        <w:fldChar w:fldCharType="end"/>
      </w:r>
      <w:r w:rsidR="007C51FC" w:rsidRPr="00285685">
        <w:rPr>
          <w:rFonts w:cs="Arial"/>
          <w:szCs w:val="22"/>
        </w:rPr>
        <w:t xml:space="preserve"> výše</w:t>
      </w:r>
      <w:r w:rsidR="007C51FC" w:rsidRPr="00285685">
        <w:t xml:space="preserve"> </w:t>
      </w:r>
      <w:r w:rsidRPr="00285685">
        <w:t>(včetně případných příloh) byla v podobě umožňující výběr a kopírování textu žádosti, případně doplněnou o elektronickou kopii (</w:t>
      </w:r>
      <w:proofErr w:type="spellStart"/>
      <w:r w:rsidRPr="00285685">
        <w:t>s</w:t>
      </w:r>
      <w:r w:rsidR="002C041C" w:rsidRPr="00285685">
        <w:t>can</w:t>
      </w:r>
      <w:proofErr w:type="spellEnd"/>
      <w:r w:rsidRPr="00285685">
        <w:t>) písemné žádosti. Smyslem tohoto opatření je urychlení administrace poskytování vysvětlení Zadávací dokumentace tak, aby mohlo být dodavatelům poskytnuto v co nejkratší lhůtě.</w:t>
      </w:r>
    </w:p>
    <w:p w14:paraId="2B6E00E5" w14:textId="77777777" w:rsidR="00683B6A" w:rsidRPr="005818E4" w:rsidRDefault="00683B6A" w:rsidP="00AF046F">
      <w:pPr>
        <w:pStyle w:val="Nadpis1"/>
      </w:pPr>
      <w:bookmarkStart w:id="41" w:name="_Toc81564063"/>
      <w:r w:rsidRPr="005818E4">
        <w:t>Prohlídka místa plnění</w:t>
      </w:r>
      <w:bookmarkEnd w:id="35"/>
      <w:bookmarkEnd w:id="41"/>
    </w:p>
    <w:p w14:paraId="2B6E00E6" w14:textId="77777777" w:rsidR="00683B6A" w:rsidRPr="00285685" w:rsidRDefault="000803F0" w:rsidP="001C4669">
      <w:pPr>
        <w:pStyle w:val="Nadpis2"/>
        <w:spacing w:before="0"/>
        <w:rPr>
          <w:rFonts w:cs="Arial"/>
          <w:szCs w:val="22"/>
        </w:rPr>
      </w:pPr>
      <w:r w:rsidRPr="00285685">
        <w:rPr>
          <w:rFonts w:cs="Arial"/>
          <w:szCs w:val="22"/>
        </w:rPr>
        <w:t>Za účelem obeznámení se s místními podmínkami pro plnění zakázky</w:t>
      </w:r>
      <w:r w:rsidRPr="00285685">
        <w:rPr>
          <w:rFonts w:cs="Arial"/>
          <w:b/>
          <w:bCs/>
          <w:szCs w:val="22"/>
        </w:rPr>
        <w:t xml:space="preserve"> </w:t>
      </w:r>
      <w:r w:rsidRPr="00285685">
        <w:rPr>
          <w:rFonts w:cs="Arial"/>
          <w:szCs w:val="22"/>
        </w:rPr>
        <w:t xml:space="preserve">zadavatel v souladu s ustanovením </w:t>
      </w:r>
      <w:r w:rsidRPr="00285685">
        <w:t>§ 97 ZZVZ</w:t>
      </w:r>
      <w:r w:rsidRPr="00285685">
        <w:rPr>
          <w:rFonts w:cs="Arial"/>
          <w:szCs w:val="22"/>
        </w:rPr>
        <w:t xml:space="preserve"> umožní </w:t>
      </w:r>
      <w:r w:rsidR="001D58E3" w:rsidRPr="00285685">
        <w:rPr>
          <w:rFonts w:cs="Arial"/>
          <w:szCs w:val="22"/>
        </w:rPr>
        <w:t>účastníkům zadávacího řízení</w:t>
      </w:r>
      <w:r w:rsidRPr="00285685">
        <w:rPr>
          <w:rFonts w:cs="Arial"/>
          <w:szCs w:val="22"/>
        </w:rPr>
        <w:t xml:space="preserve"> možnost prohlídky místa plnění veřejné zakázky.</w:t>
      </w:r>
      <w:r w:rsidR="007B4321" w:rsidRPr="00285685">
        <w:rPr>
          <w:rFonts w:cs="Arial"/>
          <w:szCs w:val="22"/>
        </w:rPr>
        <w:t xml:space="preserve"> </w:t>
      </w:r>
      <w:r w:rsidR="007B4321" w:rsidRPr="00285685">
        <w:rPr>
          <w:szCs w:val="22"/>
        </w:rPr>
        <w:t>Prohlídka místa plnění není pro účastníky povinná.</w:t>
      </w:r>
    </w:p>
    <w:p w14:paraId="2B6E00E7" w14:textId="08344CD5" w:rsidR="00B66E34" w:rsidRPr="00285685" w:rsidRDefault="00B66E34" w:rsidP="00B66E34">
      <w:pPr>
        <w:pStyle w:val="Nadpis2"/>
      </w:pPr>
      <w:bookmarkStart w:id="42" w:name="_Ref507399595"/>
      <w:r w:rsidRPr="00285685">
        <w:t xml:space="preserve">Prohlídka </w:t>
      </w:r>
      <w:r w:rsidR="003A6518" w:rsidRPr="00285685">
        <w:t xml:space="preserve">místa plnění bude </w:t>
      </w:r>
      <w:r w:rsidRPr="00285685">
        <w:t>pro účastníky zadavatelem organizována v </w:t>
      </w:r>
      <w:r w:rsidR="007B4321" w:rsidRPr="00285685">
        <w:t xml:space="preserve">termínu </w:t>
      </w:r>
      <w:r w:rsidRPr="00285685">
        <w:t>uveden</w:t>
      </w:r>
      <w:r w:rsidR="00703636" w:rsidRPr="00285685">
        <w:t>ém</w:t>
      </w:r>
      <w:r w:rsidRPr="00285685">
        <w:t xml:space="preserve"> ve výzvě</w:t>
      </w:r>
      <w:r w:rsidR="003A6518" w:rsidRPr="00285685">
        <w:t xml:space="preserve"> </w:t>
      </w:r>
      <w:r w:rsidR="003A6518" w:rsidRPr="00285685">
        <w:rPr>
          <w:rFonts w:cs="Arial"/>
          <w:szCs w:val="22"/>
        </w:rPr>
        <w:t xml:space="preserve">k podání předběžných nabídek v souladu s ustanovením odstavce </w:t>
      </w:r>
      <w:r w:rsidR="003A6518" w:rsidRPr="00285685">
        <w:rPr>
          <w:rFonts w:cs="Arial"/>
          <w:szCs w:val="22"/>
        </w:rPr>
        <w:fldChar w:fldCharType="begin"/>
      </w:r>
      <w:r w:rsidR="003A6518" w:rsidRPr="00285685">
        <w:rPr>
          <w:rFonts w:cs="Arial"/>
          <w:szCs w:val="22"/>
        </w:rPr>
        <w:instrText xml:space="preserve"> REF _Ref505238516 \n \h </w:instrText>
      </w:r>
      <w:r w:rsidR="00285685">
        <w:rPr>
          <w:rFonts w:cs="Arial"/>
          <w:szCs w:val="22"/>
        </w:rPr>
        <w:instrText xml:space="preserve"> \* MERGEFORMAT </w:instrText>
      </w:r>
      <w:r w:rsidR="003A6518" w:rsidRPr="00285685">
        <w:rPr>
          <w:rFonts w:cs="Arial"/>
          <w:szCs w:val="22"/>
        </w:rPr>
      </w:r>
      <w:r w:rsidR="003A6518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18.1</w:t>
      </w:r>
      <w:r w:rsidR="003A6518" w:rsidRPr="00285685">
        <w:rPr>
          <w:rFonts w:cs="Arial"/>
          <w:szCs w:val="22"/>
        </w:rPr>
        <w:fldChar w:fldCharType="end"/>
      </w:r>
      <w:r w:rsidR="003A6518" w:rsidRPr="00285685">
        <w:rPr>
          <w:rFonts w:cs="Arial"/>
          <w:szCs w:val="22"/>
        </w:rPr>
        <w:t xml:space="preserve"> níže</w:t>
      </w:r>
      <w:r w:rsidR="007B4321" w:rsidRPr="00285685">
        <w:rPr>
          <w:rFonts w:cs="Arial"/>
          <w:szCs w:val="22"/>
        </w:rPr>
        <w:t>.</w:t>
      </w:r>
      <w:bookmarkEnd w:id="42"/>
    </w:p>
    <w:p w14:paraId="2B6E00E8" w14:textId="5974432C" w:rsidR="00683B6A" w:rsidRPr="00285685" w:rsidRDefault="003A6518">
      <w:pPr>
        <w:pStyle w:val="Nadpis2"/>
      </w:pPr>
      <w:r w:rsidRPr="00285685">
        <w:t xml:space="preserve">Zadavatel umožní účastníkovi zadávacího řízení </w:t>
      </w:r>
      <w:r w:rsidR="00703636" w:rsidRPr="00285685">
        <w:t xml:space="preserve">prohlídku místa plnění </w:t>
      </w:r>
      <w:r w:rsidRPr="00285685">
        <w:t xml:space="preserve">na základě jeho </w:t>
      </w:r>
      <w:r w:rsidR="00703636" w:rsidRPr="00285685">
        <w:t xml:space="preserve">písemné žádosti zaslané zadavateli, </w:t>
      </w:r>
      <w:r w:rsidR="00703636" w:rsidRPr="00285685">
        <w:rPr>
          <w:rFonts w:cs="Arial"/>
        </w:rPr>
        <w:t xml:space="preserve">nejpozději 3 pracovní dny před termínem </w:t>
      </w:r>
      <w:r w:rsidR="00703636" w:rsidRPr="00285685">
        <w:t>prohlídky místa plnění,</w:t>
      </w:r>
      <w:r w:rsidR="00703636" w:rsidRPr="00285685">
        <w:rPr>
          <w:rFonts w:cs="Arial"/>
          <w:szCs w:val="22"/>
        </w:rPr>
        <w:t xml:space="preserve"> prostřednictvím nástroje elektronické komunikace dle odstavce </w:t>
      </w:r>
      <w:r w:rsidR="00703636" w:rsidRPr="00285685">
        <w:rPr>
          <w:rFonts w:cs="Arial"/>
          <w:szCs w:val="22"/>
        </w:rPr>
        <w:fldChar w:fldCharType="begin"/>
      </w:r>
      <w:r w:rsidR="00703636" w:rsidRPr="00285685">
        <w:rPr>
          <w:rFonts w:cs="Arial"/>
          <w:szCs w:val="22"/>
        </w:rPr>
        <w:instrText xml:space="preserve"> REF _Ref59003115 \r \h </w:instrText>
      </w:r>
      <w:r w:rsidR="00285685">
        <w:rPr>
          <w:rFonts w:cs="Arial"/>
          <w:szCs w:val="22"/>
        </w:rPr>
        <w:instrText xml:space="preserve"> \* MERGEFORMAT </w:instrText>
      </w:r>
      <w:r w:rsidR="00703636" w:rsidRPr="00285685">
        <w:rPr>
          <w:rFonts w:cs="Arial"/>
          <w:szCs w:val="22"/>
        </w:rPr>
      </w:r>
      <w:r w:rsidR="00703636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1.3</w:t>
      </w:r>
      <w:r w:rsidR="00703636" w:rsidRPr="00285685">
        <w:rPr>
          <w:rFonts w:cs="Arial"/>
          <w:szCs w:val="22"/>
        </w:rPr>
        <w:fldChar w:fldCharType="end"/>
      </w:r>
      <w:r w:rsidR="00703636" w:rsidRPr="00285685">
        <w:rPr>
          <w:rFonts w:cs="Arial"/>
          <w:szCs w:val="22"/>
        </w:rPr>
        <w:t xml:space="preserve"> výše.</w:t>
      </w:r>
      <w:r w:rsidR="00703636" w:rsidRPr="00285685">
        <w:rPr>
          <w:rFonts w:cs="Arial"/>
        </w:rPr>
        <w:t xml:space="preserve"> </w:t>
      </w:r>
    </w:p>
    <w:p w14:paraId="2B6E00E9" w14:textId="77777777" w:rsidR="00683B6A" w:rsidRPr="00285685" w:rsidRDefault="00683B6A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Při prohlídce jsou </w:t>
      </w:r>
      <w:r w:rsidR="001D58E3" w:rsidRPr="00285685">
        <w:rPr>
          <w:rFonts w:cs="Arial"/>
          <w:szCs w:val="22"/>
        </w:rPr>
        <w:t>účastníci</w:t>
      </w:r>
      <w:r w:rsidRPr="00285685">
        <w:rPr>
          <w:rFonts w:cs="Arial"/>
          <w:szCs w:val="22"/>
        </w:rPr>
        <w:t xml:space="preserve"> povinni řídit se pokyny a požadavky, které stanoví na místě prohlídky zástupce zadavatele. </w:t>
      </w:r>
      <w:r w:rsidR="001D58E3" w:rsidRPr="00285685">
        <w:rPr>
          <w:rFonts w:cs="Arial"/>
          <w:szCs w:val="22"/>
        </w:rPr>
        <w:t>Účastník</w:t>
      </w:r>
      <w:r w:rsidRPr="00285685">
        <w:rPr>
          <w:rFonts w:cs="Arial"/>
          <w:szCs w:val="22"/>
        </w:rPr>
        <w:t xml:space="preserve"> a každý jeho zástupce nese veškerá rizika, ztráty nebo škody na majetku a zdraví a všechny jiné ztráty, škody, náklady a </w:t>
      </w:r>
      <w:r w:rsidRPr="00285685">
        <w:rPr>
          <w:rFonts w:cs="Arial"/>
          <w:szCs w:val="22"/>
        </w:rPr>
        <w:lastRenderedPageBreak/>
        <w:t>výdaje jakkoliv způsobené, které mohou vzniknout v důsledku jeho účasti na prohlídce místa plnění veřejné zakázky.</w:t>
      </w:r>
    </w:p>
    <w:p w14:paraId="2B6E00EA" w14:textId="77777777" w:rsidR="00442BCE" w:rsidRPr="00285685" w:rsidRDefault="00442BCE">
      <w:pPr>
        <w:pStyle w:val="Nadpis2"/>
        <w:rPr>
          <w:rFonts w:cs="Arial"/>
          <w:szCs w:val="22"/>
        </w:rPr>
      </w:pPr>
      <w:r w:rsidRPr="00285685">
        <w:rPr>
          <w:szCs w:val="22"/>
        </w:rPr>
        <w:t>Při prohlídce nebude zadavatel poskytovat žádné další informace ani vysvětlení k předmětu veřejné zakázky, zadávacím podmínkám nebo zadávací dokumentaci, vyjma zodpovězení případných dotazů ke stávajícím poměrům místa plnění předmětu veřejné zakázky. V rámci prohlídky místa plnění mohou zástupci účastníků vznášet dotazy, ovšem odpovědi na ně poskytnuté v ústní podobě mají pouze informativní charakter a není možné dovolávat se jejich závaznosti. Za chybnou interpretaci ústních informací poskytnutých při prohlídce místa plnění účastníkovi neponese zadavatel odpovědnost.</w:t>
      </w:r>
    </w:p>
    <w:p w14:paraId="2B6E00EB" w14:textId="5C41C6E0" w:rsidR="001D58E3" w:rsidRPr="00285685" w:rsidRDefault="00442BCE" w:rsidP="00517D70">
      <w:pPr>
        <w:pStyle w:val="Nadpis2"/>
        <w:rPr>
          <w:rFonts w:cs="Arial"/>
          <w:szCs w:val="22"/>
        </w:rPr>
      </w:pPr>
      <w:r w:rsidRPr="00285685">
        <w:rPr>
          <w:szCs w:val="22"/>
        </w:rPr>
        <w:t xml:space="preserve">V případě, že bude mít některý z účastníků na základě uskutečněné prohlídky dotaz k zadávacím podmínkám, resp. podmínkám plnění veřejné zakázky, vznese tento dotaz v souladu s postupem stanoveným v zadávací dokumentaci, tj. postupem platným pro žádost o vysvětlení Zadávací dokumentace </w:t>
      </w:r>
      <w:r w:rsidRPr="00285685">
        <w:rPr>
          <w:rFonts w:cs="Arial"/>
          <w:szCs w:val="22"/>
        </w:rPr>
        <w:t xml:space="preserve">v souladu s odstavcem </w:t>
      </w:r>
      <w:r w:rsidRPr="00285685">
        <w:rPr>
          <w:rFonts w:cs="Arial"/>
          <w:szCs w:val="22"/>
        </w:rPr>
        <w:fldChar w:fldCharType="begin"/>
      </w:r>
      <w:r w:rsidRPr="00285685">
        <w:rPr>
          <w:rFonts w:cs="Arial"/>
          <w:szCs w:val="22"/>
        </w:rPr>
        <w:instrText xml:space="preserve"> REF _Ref505156740 \n \h </w:instrText>
      </w:r>
      <w:r w:rsidR="00285685">
        <w:rPr>
          <w:rFonts w:cs="Arial"/>
          <w:szCs w:val="22"/>
        </w:rPr>
        <w:instrText xml:space="preserve"> \* MERGEFORMAT </w:instrText>
      </w:r>
      <w:r w:rsidRPr="00285685">
        <w:rPr>
          <w:rFonts w:cs="Arial"/>
          <w:szCs w:val="22"/>
        </w:rPr>
      </w:r>
      <w:r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11.2</w:t>
      </w:r>
      <w:r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výše</w:t>
      </w:r>
      <w:r w:rsidRPr="00285685">
        <w:rPr>
          <w:szCs w:val="22"/>
        </w:rPr>
        <w:t>.</w:t>
      </w:r>
    </w:p>
    <w:p w14:paraId="2B6E00EE" w14:textId="10479ECB" w:rsidR="006B74AC" w:rsidRPr="00285685" w:rsidRDefault="001D58E3" w:rsidP="00D10E51">
      <w:pPr>
        <w:pStyle w:val="Nadpis2"/>
        <w:jc w:val="left"/>
      </w:pPr>
      <w:r w:rsidRPr="00285685">
        <w:t xml:space="preserve">Z kapacitních důvodů bude účast na prohlídce místa plnění zakázky umožněna maximálně </w:t>
      </w:r>
      <w:r w:rsidR="00442BCE" w:rsidRPr="00285685">
        <w:t xml:space="preserve">pěti </w:t>
      </w:r>
      <w:r w:rsidRPr="00285685">
        <w:t>zástupcům jednoho účastníka. Všichni účastníci prohlídky místa plnění se zapíší do listiny účastníků prohlídky místa plnění</w:t>
      </w:r>
      <w:r w:rsidR="00442BCE" w:rsidRPr="00285685">
        <w:t>. Kromě listiny účastníků prohlídky místa plnění</w:t>
      </w:r>
      <w:r w:rsidR="00442BCE" w:rsidRPr="00285685">
        <w:rPr>
          <w:szCs w:val="22"/>
        </w:rPr>
        <w:t xml:space="preserve"> nebude zadavatel z průběhu prohlídky pořizovat </w:t>
      </w:r>
      <w:r w:rsidR="007850CE" w:rsidRPr="00285685">
        <w:rPr>
          <w:szCs w:val="22"/>
        </w:rPr>
        <w:t>písemný ani jiný obdobný záznam</w:t>
      </w:r>
      <w:r w:rsidRPr="00285685">
        <w:t>.</w:t>
      </w:r>
      <w:r w:rsidR="006B74AC" w:rsidRPr="00285685">
        <w:br w:type="page"/>
      </w:r>
    </w:p>
    <w:p w14:paraId="2B6E00EF" w14:textId="77777777" w:rsidR="00683B6A" w:rsidRPr="00285685" w:rsidRDefault="00683B6A" w:rsidP="00D4563A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  <w:rPr>
          <w:rStyle w:val="Nzevknihy"/>
        </w:rPr>
      </w:pPr>
      <w:bookmarkStart w:id="43" w:name="_Toc77655818"/>
      <w:bookmarkStart w:id="44" w:name="_Toc125430537"/>
      <w:bookmarkStart w:id="45" w:name="_Toc133994658"/>
      <w:bookmarkStart w:id="46" w:name="_Toc81564064"/>
      <w:r w:rsidRPr="00285685">
        <w:rPr>
          <w:rStyle w:val="Nzevknihy"/>
        </w:rPr>
        <w:lastRenderedPageBreak/>
        <w:t xml:space="preserve">C. </w:t>
      </w:r>
      <w:r w:rsidRPr="00285685">
        <w:rPr>
          <w:rStyle w:val="Nzevknihy"/>
        </w:rPr>
        <w:tab/>
      </w:r>
      <w:bookmarkEnd w:id="43"/>
      <w:bookmarkEnd w:id="44"/>
      <w:bookmarkEnd w:id="45"/>
      <w:r w:rsidR="001D58E3" w:rsidRPr="00285685">
        <w:rPr>
          <w:rStyle w:val="Nzevknihy"/>
        </w:rPr>
        <w:t>žádost o účast v zadávacím řízení</w:t>
      </w:r>
      <w:bookmarkEnd w:id="46"/>
    </w:p>
    <w:p w14:paraId="2B6E00F0" w14:textId="77777777" w:rsidR="001D58E3" w:rsidRPr="00285685" w:rsidRDefault="001D58E3" w:rsidP="00AF046F">
      <w:pPr>
        <w:pStyle w:val="Nadpis1"/>
      </w:pPr>
      <w:bookmarkStart w:id="47" w:name="_Toc81564065"/>
      <w:bookmarkStart w:id="48" w:name="_Toc77655819"/>
      <w:bookmarkStart w:id="49" w:name="_Toc125430538"/>
      <w:bookmarkStart w:id="50" w:name="_Toc133994659"/>
      <w:r w:rsidRPr="00285685">
        <w:t>žádost o účast</w:t>
      </w:r>
      <w:bookmarkEnd w:id="47"/>
    </w:p>
    <w:p w14:paraId="2B6E00F1" w14:textId="11A519B8" w:rsidR="001D58E3" w:rsidRPr="00285685" w:rsidRDefault="001D58E3" w:rsidP="001D58E3">
      <w:pPr>
        <w:pStyle w:val="Nadpis2"/>
        <w:spacing w:before="0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V návaznosti na Oznámení o zahájení zadávacího řízení, </w:t>
      </w:r>
      <w:r w:rsidRPr="00285685">
        <w:rPr>
          <w:color w:val="000000"/>
        </w:rPr>
        <w:t>kterým zadavatel vyzývá neomezený počet dodavatelů k podání žádosti o účast</w:t>
      </w:r>
      <w:r w:rsidRPr="00285685">
        <w:rPr>
          <w:rFonts w:cs="Arial"/>
          <w:szCs w:val="22"/>
        </w:rPr>
        <w:t xml:space="preserve"> v souladu s § 61, odst. 1 </w:t>
      </w:r>
      <w:r w:rsidR="004F09DF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 xml:space="preserve"> a dle této Zadávací dokumentace, předloží dodavatel zadavateli Žádost o účast v tomto zadávacím řízení a to v rozsahu a podmínek stanovených dále zadavatelem v souladu s § 37, odst. 2 </w:t>
      </w:r>
      <w:r w:rsidR="004F09DF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>.</w:t>
      </w:r>
    </w:p>
    <w:p w14:paraId="2B6E00F2" w14:textId="62775BAF" w:rsidR="001D58E3" w:rsidRPr="00285685" w:rsidRDefault="001D58E3" w:rsidP="001D58E3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V žádosti o účast dodavatel prokáže, že splňuje požadavky na kvalifikaci v souladu s článkem </w:t>
      </w:r>
      <w:r w:rsidR="004F09DF" w:rsidRPr="00285685">
        <w:rPr>
          <w:rFonts w:cs="Arial"/>
          <w:szCs w:val="22"/>
        </w:rPr>
        <w:fldChar w:fldCharType="begin"/>
      </w:r>
      <w:r w:rsidR="004F09DF" w:rsidRPr="00285685">
        <w:rPr>
          <w:rFonts w:cs="Arial"/>
          <w:szCs w:val="22"/>
        </w:rPr>
        <w:instrText xml:space="preserve"> REF _Ref452384213 \n \h </w:instrText>
      </w:r>
      <w:r w:rsidR="00285685">
        <w:rPr>
          <w:rFonts w:cs="Arial"/>
          <w:szCs w:val="22"/>
        </w:rPr>
        <w:instrText xml:space="preserve"> \* MERGEFORMAT </w:instrText>
      </w:r>
      <w:r w:rsidR="004F09DF" w:rsidRPr="00285685">
        <w:rPr>
          <w:rFonts w:cs="Arial"/>
          <w:szCs w:val="22"/>
        </w:rPr>
      </w:r>
      <w:r w:rsidR="004F09DF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14</w:t>
      </w:r>
      <w:r w:rsidR="004F09DF"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níže.</w:t>
      </w:r>
    </w:p>
    <w:p w14:paraId="2B6E00F3" w14:textId="77777777" w:rsidR="001D58E3" w:rsidRPr="00285685" w:rsidRDefault="001D58E3" w:rsidP="00AF046F">
      <w:pPr>
        <w:pStyle w:val="Nadpis1"/>
      </w:pPr>
      <w:bookmarkStart w:id="51" w:name="_Ref452384213"/>
      <w:bookmarkStart w:id="52" w:name="_Toc468715653"/>
      <w:bookmarkStart w:id="53" w:name="_Toc81564066"/>
      <w:r w:rsidRPr="00285685">
        <w:t>požadavky na kvalifikaci</w:t>
      </w:r>
      <w:bookmarkEnd w:id="51"/>
      <w:bookmarkEnd w:id="52"/>
      <w:bookmarkEnd w:id="53"/>
    </w:p>
    <w:p w14:paraId="2B6E00F4" w14:textId="3A4DE70B" w:rsidR="001D58E3" w:rsidRPr="00285685" w:rsidRDefault="001D58E3" w:rsidP="00F45A6B">
      <w:pPr>
        <w:pStyle w:val="Nadpis2"/>
      </w:pPr>
      <w:bookmarkStart w:id="54" w:name="_Ref59435021"/>
      <w:r w:rsidRPr="00285685">
        <w:t>Předpokladem účasti dodavatele v tomto zadávacím řízení je splnění kvalifikace</w:t>
      </w:r>
      <w:r w:rsidR="00134ACB" w:rsidRPr="00285685">
        <w:t xml:space="preserve">. Kvalifikovaným dodavatelem pro plnění veřejné zakázky je </w:t>
      </w:r>
      <w:r w:rsidR="00205EEE" w:rsidRPr="00285685">
        <w:t>v souladu s</w:t>
      </w:r>
      <w:r w:rsidR="00517348" w:rsidRPr="00285685">
        <w:t> </w:t>
      </w:r>
      <w:r w:rsidR="00205EEE" w:rsidRPr="00285685">
        <w:t>ust</w:t>
      </w:r>
      <w:r w:rsidR="00517348" w:rsidRPr="00285685">
        <w:t>anovením §</w:t>
      </w:r>
      <w:r w:rsidR="00205EEE" w:rsidRPr="00285685">
        <w:t xml:space="preserve"> 73 a následujících ZZVZ v návaznosti na § 167 ZZVZ </w:t>
      </w:r>
      <w:r w:rsidR="00134ACB" w:rsidRPr="00285685">
        <w:t>dodavatel, který</w:t>
      </w:r>
      <w:r w:rsidR="00E705A5" w:rsidRPr="00285685">
        <w:t xml:space="preserve"> prokáže</w:t>
      </w:r>
      <w:r w:rsidR="00205EEE" w:rsidRPr="00285685">
        <w:t>:</w:t>
      </w:r>
      <w:bookmarkEnd w:id="54"/>
    </w:p>
    <w:p w14:paraId="2B6E00F5" w14:textId="18054063" w:rsidR="00134ACB" w:rsidRPr="00285685" w:rsidRDefault="00E705A5" w:rsidP="00AF046F">
      <w:pPr>
        <w:pStyle w:val="Nadpis5"/>
      </w:pPr>
      <w:bookmarkStart w:id="55" w:name="_Ref59435026"/>
      <w:r w:rsidRPr="00285685">
        <w:t xml:space="preserve">základní způsobilost podle odstavce </w:t>
      </w:r>
      <w:r w:rsidR="00A9365E" w:rsidRPr="00285685">
        <w:fldChar w:fldCharType="begin"/>
      </w:r>
      <w:r w:rsidR="00A9365E" w:rsidRPr="00285685">
        <w:instrText xml:space="preserve"> REF _Ref61245223 \r \h </w:instrText>
      </w:r>
      <w:r w:rsidR="00285685">
        <w:instrText xml:space="preserve"> \* MERGEFORMAT </w:instrText>
      </w:r>
      <w:r w:rsidR="00A9365E" w:rsidRPr="00285685">
        <w:fldChar w:fldCharType="separate"/>
      </w:r>
      <w:r w:rsidR="0095735B">
        <w:t>14.1.1</w:t>
      </w:r>
      <w:r w:rsidR="00A9365E" w:rsidRPr="00285685">
        <w:fldChar w:fldCharType="end"/>
      </w:r>
      <w:r w:rsidR="0074071E" w:rsidRPr="00285685">
        <w:t xml:space="preserve"> </w:t>
      </w:r>
      <w:r w:rsidRPr="00285685">
        <w:t>dále</w:t>
      </w:r>
      <w:r w:rsidR="00134ACB" w:rsidRPr="00285685">
        <w:t>;</w:t>
      </w:r>
      <w:bookmarkEnd w:id="55"/>
    </w:p>
    <w:p w14:paraId="2B6E00F6" w14:textId="327C1B15" w:rsidR="00134ACB" w:rsidRPr="00285685" w:rsidRDefault="00205EEE" w:rsidP="00AF046F">
      <w:pPr>
        <w:pStyle w:val="Nadpis5"/>
      </w:pPr>
      <w:r w:rsidRPr="00285685">
        <w:t xml:space="preserve">prokáže </w:t>
      </w:r>
      <w:r w:rsidR="00134ACB" w:rsidRPr="00285685">
        <w:t>profesní způsobilost podle odstavce</w:t>
      </w:r>
      <w:r w:rsidR="00E705A5" w:rsidRPr="00285685">
        <w:t xml:space="preserve"> </w:t>
      </w:r>
      <w:r w:rsidR="00E705A5" w:rsidRPr="00285685">
        <w:fldChar w:fldCharType="begin"/>
      </w:r>
      <w:r w:rsidR="00E705A5" w:rsidRPr="00285685">
        <w:instrText xml:space="preserve"> REF _Ref61244587 \r \h </w:instrText>
      </w:r>
      <w:r w:rsidR="00AF046F" w:rsidRPr="00285685">
        <w:instrText xml:space="preserve"> \* MERGEFORMAT </w:instrText>
      </w:r>
      <w:r w:rsidR="00E705A5" w:rsidRPr="00285685">
        <w:fldChar w:fldCharType="separate"/>
      </w:r>
      <w:r w:rsidR="0095735B">
        <w:t>14.1.2</w:t>
      </w:r>
      <w:r w:rsidR="00E705A5" w:rsidRPr="00285685">
        <w:fldChar w:fldCharType="end"/>
      </w:r>
      <w:r w:rsidR="00134ACB" w:rsidRPr="00285685">
        <w:t xml:space="preserve"> </w:t>
      </w:r>
      <w:r w:rsidR="00034EA0" w:rsidRPr="00285685">
        <w:t>dále</w:t>
      </w:r>
      <w:r w:rsidR="00134ACB" w:rsidRPr="00285685">
        <w:t>;</w:t>
      </w:r>
    </w:p>
    <w:p w14:paraId="2B6E00F7" w14:textId="5E27B3DE" w:rsidR="00134ACB" w:rsidRPr="00285685" w:rsidRDefault="00205EEE" w:rsidP="00AF046F">
      <w:pPr>
        <w:pStyle w:val="Nadpis5"/>
      </w:pPr>
      <w:r w:rsidRPr="00285685">
        <w:t xml:space="preserve">prokáže </w:t>
      </w:r>
      <w:r w:rsidR="00764F6A" w:rsidRPr="00285685">
        <w:t xml:space="preserve">ekonomickou kvalifikaci podle odstavce  </w:t>
      </w:r>
      <w:r w:rsidR="00764F6A" w:rsidRPr="00285685">
        <w:fldChar w:fldCharType="begin"/>
      </w:r>
      <w:r w:rsidR="00764F6A" w:rsidRPr="00285685">
        <w:instrText xml:space="preserve"> REF _Ref505246052 \n \h </w:instrText>
      </w:r>
      <w:r w:rsidR="00AF046F" w:rsidRPr="00285685">
        <w:instrText xml:space="preserve"> \* MERGEFORMAT </w:instrText>
      </w:r>
      <w:r w:rsidR="00764F6A" w:rsidRPr="00285685">
        <w:fldChar w:fldCharType="separate"/>
      </w:r>
      <w:r w:rsidR="0095735B">
        <w:t>14.1.3</w:t>
      </w:r>
      <w:r w:rsidR="00764F6A" w:rsidRPr="00285685">
        <w:fldChar w:fldCharType="end"/>
      </w:r>
      <w:r w:rsidR="00764F6A" w:rsidRPr="00285685">
        <w:t xml:space="preserve"> </w:t>
      </w:r>
      <w:r w:rsidR="00034EA0" w:rsidRPr="00285685">
        <w:t>dále, a</w:t>
      </w:r>
    </w:p>
    <w:p w14:paraId="2B6E00F8" w14:textId="342C312D" w:rsidR="00764F6A" w:rsidRPr="00285685" w:rsidRDefault="00205EEE" w:rsidP="00AF046F">
      <w:pPr>
        <w:pStyle w:val="Nadpis5"/>
      </w:pPr>
      <w:r w:rsidRPr="00285685">
        <w:t xml:space="preserve">prokáže </w:t>
      </w:r>
      <w:r w:rsidR="00764F6A" w:rsidRPr="00285685">
        <w:t xml:space="preserve">technickou kvalifikaci podle </w:t>
      </w:r>
      <w:r w:rsidR="00034EA0" w:rsidRPr="00285685">
        <w:t>odstavce</w:t>
      </w:r>
      <w:r w:rsidR="00764F6A" w:rsidRPr="00285685">
        <w:t xml:space="preserve"> </w:t>
      </w:r>
      <w:r w:rsidR="00034EA0" w:rsidRPr="00285685">
        <w:fldChar w:fldCharType="begin"/>
      </w:r>
      <w:r w:rsidR="00034EA0" w:rsidRPr="00285685">
        <w:instrText xml:space="preserve"> REF _Ref451432756 \n \h </w:instrText>
      </w:r>
      <w:r w:rsidR="00AF046F" w:rsidRPr="00285685">
        <w:instrText xml:space="preserve"> \* MERGEFORMAT </w:instrText>
      </w:r>
      <w:r w:rsidR="00034EA0" w:rsidRPr="00285685">
        <w:fldChar w:fldCharType="separate"/>
      </w:r>
      <w:r w:rsidR="0095735B">
        <w:t>14.1.4</w:t>
      </w:r>
      <w:r w:rsidR="00034EA0" w:rsidRPr="00285685">
        <w:fldChar w:fldCharType="end"/>
      </w:r>
      <w:r w:rsidR="00764F6A" w:rsidRPr="00285685">
        <w:t>.</w:t>
      </w:r>
    </w:p>
    <w:p w14:paraId="6273CA45" w14:textId="541DB362" w:rsidR="00E705A5" w:rsidRPr="00285685" w:rsidRDefault="00E705A5" w:rsidP="00E323A0">
      <w:pPr>
        <w:pStyle w:val="Nadpis3"/>
        <w:numPr>
          <w:ilvl w:val="2"/>
          <w:numId w:val="6"/>
        </w:numPr>
      </w:pPr>
      <w:bookmarkStart w:id="56" w:name="_Ref61245223"/>
      <w:bookmarkStart w:id="57" w:name="_Ref451432945"/>
      <w:r w:rsidRPr="00285685">
        <w:t xml:space="preserve">Splnění </w:t>
      </w:r>
      <w:r w:rsidRPr="00285685">
        <w:rPr>
          <w:u w:val="single"/>
        </w:rPr>
        <w:t>základní způsobilosti</w:t>
      </w:r>
      <w:r w:rsidRPr="00285685">
        <w:t xml:space="preserve"> v souladu s § 74 ZZVZ ve vztahu k České republice prokáže dodavatel zadavateli </w:t>
      </w:r>
      <w:r w:rsidRPr="00285685">
        <w:rPr>
          <w:u w:val="single"/>
        </w:rPr>
        <w:t>předložením</w:t>
      </w:r>
      <w:r w:rsidRPr="00285685">
        <w:t xml:space="preserve"> dokladů v souladu s § 75 ZZVZ tj.:</w:t>
      </w:r>
      <w:bookmarkEnd w:id="56"/>
    </w:p>
    <w:p w14:paraId="0F23A2DE" w14:textId="77777777" w:rsidR="00E705A5" w:rsidRPr="00285685" w:rsidRDefault="00E705A5" w:rsidP="00AF046F">
      <w:pPr>
        <w:pStyle w:val="Nadpis5"/>
      </w:pPr>
      <w:r w:rsidRPr="00285685">
        <w:t>výpisu/výpisů z evidence Rejstříku trestů ve vztahu k § 74, odst. 1, písm. a) ZZVZ, a to v rozsahu dle § 74, odst. 2 ZZVZ a § 74, odst. 3 ZZVZ;</w:t>
      </w:r>
    </w:p>
    <w:p w14:paraId="652BE468" w14:textId="77777777" w:rsidR="00E705A5" w:rsidRPr="00285685" w:rsidRDefault="00E705A5" w:rsidP="00AF046F">
      <w:pPr>
        <w:pStyle w:val="Nadpis5"/>
      </w:pPr>
      <w:r w:rsidRPr="00285685">
        <w:t>potvrzení příslušného finančního úřadu ve vztahu k § 74, odst. 1, písm. b) ZZVZ;</w:t>
      </w:r>
    </w:p>
    <w:p w14:paraId="5FE647BD" w14:textId="77777777" w:rsidR="00E705A5" w:rsidRPr="00285685" w:rsidRDefault="00E705A5" w:rsidP="00AF046F">
      <w:pPr>
        <w:pStyle w:val="Nadpis5"/>
      </w:pPr>
      <w:r w:rsidRPr="00285685">
        <w:t>písemného čestného prohlášení ve vztahu ke spotřební dani ve vztahu k § 74, odst. 1, písm. b) ZZVZ;</w:t>
      </w:r>
    </w:p>
    <w:p w14:paraId="205B1553" w14:textId="77777777" w:rsidR="00E705A5" w:rsidRPr="00285685" w:rsidRDefault="00E705A5" w:rsidP="00AF046F">
      <w:pPr>
        <w:pStyle w:val="Nadpis5"/>
      </w:pPr>
      <w:r w:rsidRPr="00285685">
        <w:t>písemného čestného prohlášení ve vztahu k § 74, odst. 1, písm. c) ZZVZ;</w:t>
      </w:r>
    </w:p>
    <w:p w14:paraId="614DC7B3" w14:textId="77777777" w:rsidR="00E705A5" w:rsidRPr="00285685" w:rsidRDefault="00E705A5" w:rsidP="00AF046F">
      <w:pPr>
        <w:pStyle w:val="Nadpis5"/>
      </w:pPr>
      <w:r w:rsidRPr="00285685">
        <w:t>potvrzení příslušné okresní správy sociálního zabezpečení ve vztahu k § 74, odst. 1, písm. d) ZZVZ;</w:t>
      </w:r>
    </w:p>
    <w:p w14:paraId="046B1F86" w14:textId="7FF300DB" w:rsidR="00E705A5" w:rsidRPr="00285685" w:rsidRDefault="00E705A5" w:rsidP="00AF046F">
      <w:pPr>
        <w:pStyle w:val="Nadpis5"/>
      </w:pPr>
      <w:r w:rsidRPr="00285685">
        <w:t>výpisu z obchodního rejstříku, nebo předložením písemného čestného prohlášení v případě, že není v obchodním rejstříku zapsán, ve vztahu k § 74, odst. 1, písm. e) ZZVZ.</w:t>
      </w:r>
    </w:p>
    <w:p w14:paraId="2B6E00F9" w14:textId="77777777" w:rsidR="001D58E3" w:rsidRPr="00285685" w:rsidRDefault="001D58E3" w:rsidP="007D0F35">
      <w:pPr>
        <w:pStyle w:val="Nadpis3"/>
      </w:pPr>
      <w:bookmarkStart w:id="58" w:name="_Ref61244587"/>
      <w:r w:rsidRPr="00285685">
        <w:t xml:space="preserve">Splnění </w:t>
      </w:r>
      <w:r w:rsidRPr="00285685">
        <w:rPr>
          <w:u w:val="single"/>
        </w:rPr>
        <w:t>profesní způsobilosti</w:t>
      </w:r>
      <w:r w:rsidRPr="00285685">
        <w:t xml:space="preserve"> v souladu s položkou III.1.1) Oznámení a § 77, odst. 1 </w:t>
      </w:r>
      <w:r w:rsidR="00D53EB5" w:rsidRPr="00285685">
        <w:t>ZZVZ</w:t>
      </w:r>
      <w:r w:rsidRPr="00285685">
        <w:t xml:space="preserve"> a § 77, odst. 2 </w:t>
      </w:r>
      <w:r w:rsidR="00D53EB5" w:rsidRPr="00285685">
        <w:t>ZZVZ</w:t>
      </w:r>
      <w:r w:rsidRPr="00285685">
        <w:t xml:space="preserve"> ve vztahu k České republice prokáže dodavatel zadavateli </w:t>
      </w:r>
      <w:r w:rsidRPr="00285685">
        <w:rPr>
          <w:u w:val="single"/>
        </w:rPr>
        <w:t>předložením</w:t>
      </w:r>
      <w:r w:rsidRPr="00285685">
        <w:t>:</w:t>
      </w:r>
      <w:bookmarkEnd w:id="57"/>
      <w:bookmarkEnd w:id="58"/>
    </w:p>
    <w:p w14:paraId="2B6E00FA" w14:textId="77777777" w:rsidR="001D58E3" w:rsidRPr="00285685" w:rsidRDefault="001D58E3" w:rsidP="00AF046F">
      <w:pPr>
        <w:pStyle w:val="Nadpis5"/>
      </w:pPr>
      <w:bookmarkStart w:id="59" w:name="_Ref451432950"/>
      <w:r w:rsidRPr="00285685">
        <w:t>výpisu z obchodního rejstříku nebo jiné obdobné evidence, pokud jiný právní předpis zápis do takové evidence vyžaduje;</w:t>
      </w:r>
      <w:bookmarkEnd w:id="59"/>
    </w:p>
    <w:p w14:paraId="2B6E00FB" w14:textId="77777777" w:rsidR="001D58E3" w:rsidRPr="00285685" w:rsidRDefault="001D58E3" w:rsidP="00AF046F">
      <w:pPr>
        <w:pStyle w:val="Nadpis5"/>
      </w:pPr>
      <w:r w:rsidRPr="00285685">
        <w:t>dokladu o oprávnění k podnikání v rozsahu odpovídajícím předmětu veřejné zakázky</w:t>
      </w:r>
      <w:r w:rsidR="00D93546" w:rsidRPr="00285685">
        <w:t xml:space="preserve"> tj.</w:t>
      </w:r>
      <w:r w:rsidR="00034EA0" w:rsidRPr="00285685">
        <w:t>: Projektová činnost ve výstavbě, Provádění staveb, jejich změn a odstraňování, Montáž, opravy, revize a zkoušky tlakových zařízení a nádob na plyny, Montáž, opravy, revize a zkoušky elektrických zařízení</w:t>
      </w:r>
      <w:r w:rsidRPr="00285685">
        <w:t>;</w:t>
      </w:r>
    </w:p>
    <w:p w14:paraId="2B6E00FC" w14:textId="77777777" w:rsidR="00374788" w:rsidRPr="00285685" w:rsidRDefault="00374788" w:rsidP="00AF046F">
      <w:pPr>
        <w:pStyle w:val="Nadpis5"/>
      </w:pPr>
      <w:bookmarkStart w:id="60" w:name="_Ref61850072"/>
      <w:r w:rsidRPr="00285685">
        <w:t>dokladů osvědčujících odbornou způsobilost dodavatele nebo osoby, jejímž prostřednictvím odbornou způsobilost zabezpečuje, a to minimálně v následujícím rozsahu:</w:t>
      </w:r>
      <w:bookmarkEnd w:id="60"/>
    </w:p>
    <w:p w14:paraId="2B6E00FD" w14:textId="2EA0C800" w:rsidR="00505613" w:rsidRPr="00285685" w:rsidRDefault="00505613" w:rsidP="00AF046F">
      <w:pPr>
        <w:pStyle w:val="Nadpis6"/>
      </w:pPr>
      <w:r w:rsidRPr="00285685">
        <w:lastRenderedPageBreak/>
        <w:t>Autorizovan</w:t>
      </w:r>
      <w:r w:rsidR="00F87960" w:rsidRPr="00285685">
        <w:t>á</w:t>
      </w:r>
      <w:r w:rsidRPr="00285685">
        <w:t xml:space="preserve"> </w:t>
      </w:r>
      <w:r w:rsidR="00F87960" w:rsidRPr="00285685">
        <w:t xml:space="preserve">osoba </w:t>
      </w:r>
      <w:r w:rsidRPr="00285685">
        <w:t xml:space="preserve">v oboru pozemní stavby dle § 5 odst. 3 písm. a) zákona č. 360/1992 Sb. o výkonu povolání autorizovaných architektů a o výkonu povolání autorizovaných inženýrů a techniků činných ve výstavbě. Tuto kvalifikaci dodavatel/účastník prokáže doložením dokladu o autorizaci vydaným příslušným orgánem (ČKAIT) </w:t>
      </w:r>
      <w:r w:rsidRPr="00285685">
        <w:rPr>
          <w:b/>
        </w:rPr>
        <w:t xml:space="preserve">a </w:t>
      </w:r>
    </w:p>
    <w:p w14:paraId="2B6E00FE" w14:textId="5C32A676" w:rsidR="00505613" w:rsidRPr="00285685" w:rsidRDefault="00505613" w:rsidP="00AF046F">
      <w:pPr>
        <w:pStyle w:val="Nadpis6"/>
      </w:pPr>
      <w:r w:rsidRPr="00285685">
        <w:t>Autorizovan</w:t>
      </w:r>
      <w:r w:rsidR="00F87960" w:rsidRPr="00285685">
        <w:t>á</w:t>
      </w:r>
      <w:r w:rsidRPr="00285685">
        <w:t xml:space="preserve"> </w:t>
      </w:r>
      <w:r w:rsidR="00F87960" w:rsidRPr="00285685">
        <w:t xml:space="preserve">osoba </w:t>
      </w:r>
      <w:r w:rsidRPr="00285685">
        <w:t>v oboru technologická zařízení staveb dle § 5 odst. 3 písm. e) zákona č. 360/1992 Sb. o výkonu povolání autorizovaných architektů a o výkonu povolání autorizovaných inženýrů a techniků činných ve výstavbě. Tuto kvalifikaci dodavatel/účastník prokáže doložením dokladu o autorizaci vydaným příslušným orgánem (ČKAIT)</w:t>
      </w:r>
      <w:r w:rsidR="00220B90" w:rsidRPr="00285685">
        <w:t>.</w:t>
      </w:r>
      <w:r w:rsidRPr="00285685">
        <w:t xml:space="preserve"> </w:t>
      </w:r>
    </w:p>
    <w:p w14:paraId="2B6E00FF" w14:textId="4DC508C7" w:rsidR="00CE75A4" w:rsidRPr="00285685" w:rsidRDefault="00CE75A4" w:rsidP="00A9365E">
      <w:pPr>
        <w:pStyle w:val="Nadpis5"/>
      </w:pPr>
      <w:r w:rsidRPr="00285685">
        <w:t xml:space="preserve">Dodavatel dále k prokázání kvalifikace dle odst. </w:t>
      </w:r>
      <w:r w:rsidR="00A9365E" w:rsidRPr="00285685">
        <w:fldChar w:fldCharType="begin"/>
      </w:r>
      <w:r w:rsidR="00A9365E" w:rsidRPr="00285685">
        <w:instrText xml:space="preserve"> REF _Ref61244587 \r \h </w:instrText>
      </w:r>
      <w:r w:rsidR="00285685">
        <w:instrText xml:space="preserve"> \* MERGEFORMAT </w:instrText>
      </w:r>
      <w:r w:rsidR="00A9365E" w:rsidRPr="00285685">
        <w:fldChar w:fldCharType="separate"/>
      </w:r>
      <w:r w:rsidR="0095735B">
        <w:t>14.1.2</w:t>
      </w:r>
      <w:r w:rsidR="00A9365E" w:rsidRPr="00285685">
        <w:fldChar w:fldCharType="end"/>
      </w:r>
      <w:r w:rsidR="00A9365E" w:rsidRPr="00285685">
        <w:t xml:space="preserve"> </w:t>
      </w:r>
      <w:r w:rsidRPr="00285685">
        <w:t>písm.</w:t>
      </w:r>
      <w:r w:rsidR="00A9365E" w:rsidRPr="00285685">
        <w:t xml:space="preserve"> </w:t>
      </w:r>
      <w:r w:rsidR="00A9365E" w:rsidRPr="00285685">
        <w:fldChar w:fldCharType="begin"/>
      </w:r>
      <w:r w:rsidR="00A9365E" w:rsidRPr="00285685">
        <w:instrText xml:space="preserve"> REF _Ref61850072 \r \h </w:instrText>
      </w:r>
      <w:r w:rsidR="00285685">
        <w:instrText xml:space="preserve"> \* MERGEFORMAT </w:instrText>
      </w:r>
      <w:r w:rsidR="00A9365E" w:rsidRPr="00285685">
        <w:fldChar w:fldCharType="separate"/>
      </w:r>
      <w:r w:rsidR="0095735B">
        <w:t>c)</w:t>
      </w:r>
      <w:r w:rsidR="00A9365E" w:rsidRPr="00285685">
        <w:fldChar w:fldCharType="end"/>
      </w:r>
      <w:r w:rsidRPr="00285685">
        <w:t>, povinně vyplní seznam odborně způsobilých osob pro prokázání profesní způsobilosti</w:t>
      </w:r>
      <w:r w:rsidR="00CA5661" w:rsidRPr="00285685">
        <w:t xml:space="preserve">, který je uveden v </w:t>
      </w:r>
      <w:r w:rsidR="00CA5661" w:rsidRPr="00285685">
        <w:rPr>
          <w:b/>
        </w:rPr>
        <w:t xml:space="preserve">Doplňku č. </w:t>
      </w:r>
      <w:r w:rsidR="00793F15" w:rsidRPr="00285685">
        <w:rPr>
          <w:b/>
        </w:rPr>
        <w:t>2</w:t>
      </w:r>
      <w:r w:rsidR="00793F15" w:rsidRPr="00285685">
        <w:t xml:space="preserve"> </w:t>
      </w:r>
      <w:r w:rsidR="00CA5661" w:rsidRPr="00285685">
        <w:t>pokynů pro Žádost o účast, obsažených v Části 4 Zadávací dokumentace</w:t>
      </w:r>
      <w:r w:rsidRPr="00285685">
        <w:t>.</w:t>
      </w:r>
      <w:r w:rsidRPr="00285685">
        <w:rPr>
          <w:bCs/>
        </w:rPr>
        <w:t xml:space="preserve"> V případě, že tyto odborně způsobilé osoby nejsou zaměstnanci dodavatele/účastníka, tj. jsou</w:t>
      </w:r>
      <w:r w:rsidR="003F1856" w:rsidRPr="00285685">
        <w:rPr>
          <w:bCs/>
        </w:rPr>
        <w:t>/budou</w:t>
      </w:r>
      <w:r w:rsidRPr="00285685">
        <w:rPr>
          <w:bCs/>
        </w:rPr>
        <w:t xml:space="preserve"> </w:t>
      </w:r>
      <w:r w:rsidRPr="00285685">
        <w:t xml:space="preserve">poddodavatelem dodavatele/účastníka (zpravidla OSVČ), případně jsou zaměstnancem společnosti, která je/bude poddodavatelem účastníka, uvede dodavatel u této osoby název poddodavatele a </w:t>
      </w:r>
      <w:r w:rsidR="00C40B7B" w:rsidRPr="00285685">
        <w:t>následně v rámci předběžné nabídky</w:t>
      </w:r>
      <w:r w:rsidRPr="00285685">
        <w:t xml:space="preserve"> uvede údaje o tomto poddodavateli do Seznamu poddodavatelů – Příloha </w:t>
      </w:r>
      <w:r w:rsidR="003F1856" w:rsidRPr="00285685">
        <w:t>7</w:t>
      </w:r>
      <w:r w:rsidR="007110C1" w:rsidRPr="00285685">
        <w:t>,</w:t>
      </w:r>
      <w:r w:rsidRPr="00285685">
        <w:t xml:space="preserve"> </w:t>
      </w:r>
      <w:r w:rsidR="007110C1" w:rsidRPr="00285685">
        <w:t xml:space="preserve">Část 2 </w:t>
      </w:r>
      <w:r w:rsidRPr="00285685">
        <w:t xml:space="preserve">Zadávací dokumentace, a dále </w:t>
      </w:r>
      <w:r w:rsidRPr="00285685">
        <w:rPr>
          <w:u w:val="single"/>
        </w:rPr>
        <w:t xml:space="preserve">přiloží pro tuto osobu doklady uvedené v odstavci </w:t>
      </w:r>
      <w:r w:rsidR="00150F1A" w:rsidRPr="00285685">
        <w:rPr>
          <w:u w:val="single"/>
        </w:rPr>
        <w:fldChar w:fldCharType="begin"/>
      </w:r>
      <w:r w:rsidR="00150F1A" w:rsidRPr="00285685">
        <w:rPr>
          <w:u w:val="single"/>
        </w:rPr>
        <w:instrText xml:space="preserve"> REF _Ref505242662 \r \h </w:instrText>
      </w:r>
      <w:r w:rsidR="00285685">
        <w:rPr>
          <w:u w:val="single"/>
        </w:rPr>
        <w:instrText xml:space="preserve"> \* MERGEFORMAT </w:instrText>
      </w:r>
      <w:r w:rsidR="00150F1A" w:rsidRPr="00285685">
        <w:rPr>
          <w:u w:val="single"/>
        </w:rPr>
      </w:r>
      <w:r w:rsidR="00150F1A" w:rsidRPr="00285685">
        <w:rPr>
          <w:u w:val="single"/>
        </w:rPr>
        <w:fldChar w:fldCharType="separate"/>
      </w:r>
      <w:r w:rsidR="0095735B">
        <w:rPr>
          <w:u w:val="single"/>
        </w:rPr>
        <w:t>14.4.1</w:t>
      </w:r>
      <w:r w:rsidR="00150F1A" w:rsidRPr="00285685">
        <w:rPr>
          <w:u w:val="single"/>
        </w:rPr>
        <w:fldChar w:fldCharType="end"/>
      </w:r>
      <w:r w:rsidRPr="00285685">
        <w:rPr>
          <w:u w:val="single"/>
        </w:rPr>
        <w:t>níže.</w:t>
      </w:r>
    </w:p>
    <w:p w14:paraId="2B6E0100" w14:textId="77777777" w:rsidR="001D58E3" w:rsidRPr="00285685" w:rsidRDefault="001D58E3" w:rsidP="007D0F35">
      <w:pPr>
        <w:pStyle w:val="Nadpis3"/>
      </w:pPr>
      <w:bookmarkStart w:id="61" w:name="_Ref505246052"/>
      <w:bookmarkStart w:id="62" w:name="_Ref385948209"/>
      <w:r w:rsidRPr="00285685">
        <w:t xml:space="preserve">Splnění </w:t>
      </w:r>
      <w:r w:rsidRPr="00285685">
        <w:rPr>
          <w:u w:val="single"/>
        </w:rPr>
        <w:t>ekonomické kvalifikace</w:t>
      </w:r>
      <w:r w:rsidRPr="00285685">
        <w:t xml:space="preserve"> v souladu s položkou III.1.2) Oznámení a § 78 </w:t>
      </w:r>
      <w:r w:rsidR="00D53EB5" w:rsidRPr="00285685">
        <w:t xml:space="preserve">ZZVZ </w:t>
      </w:r>
      <w:r w:rsidRPr="00285685">
        <w:t xml:space="preserve">prokáže dodavatel zadavateli </w:t>
      </w:r>
      <w:r w:rsidRPr="00285685">
        <w:rPr>
          <w:u w:val="single"/>
        </w:rPr>
        <w:t>předložením</w:t>
      </w:r>
      <w:r w:rsidRPr="00285685">
        <w:t>:</w:t>
      </w:r>
      <w:bookmarkEnd w:id="61"/>
    </w:p>
    <w:p w14:paraId="2B6E0101" w14:textId="180D21A5" w:rsidR="0004495D" w:rsidRPr="00285685" w:rsidRDefault="001D58E3" w:rsidP="00CC31DC">
      <w:pPr>
        <w:pStyle w:val="Nadpis5"/>
      </w:pPr>
      <w:r w:rsidRPr="00285685">
        <w:t xml:space="preserve">výkazu zisku a ztrát nebo obdobným dokladem podle právního řádu sídla dodavatele, a to za poslední tři bezprostředně předcházející </w:t>
      </w:r>
      <w:r w:rsidR="00E546D6" w:rsidRPr="00285685">
        <w:t xml:space="preserve">účetní </w:t>
      </w:r>
      <w:r w:rsidRPr="00285685">
        <w:t xml:space="preserve">období nebo v případě, že dodavatel vznikl později za všechna období od svého vzniku s tím, že minimální </w:t>
      </w:r>
      <w:r w:rsidR="003D0178" w:rsidRPr="00285685">
        <w:t xml:space="preserve">průměrný </w:t>
      </w:r>
      <w:r w:rsidRPr="00285685">
        <w:t xml:space="preserve">roční obrat dodavatele musí být ve výši </w:t>
      </w:r>
      <w:r w:rsidR="003C7B04" w:rsidRPr="00285685">
        <w:t xml:space="preserve">200 </w:t>
      </w:r>
      <w:r w:rsidRPr="00285685">
        <w:t>milionů Kč.</w:t>
      </w:r>
      <w:r w:rsidR="0004495D" w:rsidRPr="00285685">
        <w:t xml:space="preserve"> </w:t>
      </w:r>
    </w:p>
    <w:p w14:paraId="2B6E0102" w14:textId="67CB5889" w:rsidR="001D58E3" w:rsidRPr="00285685" w:rsidRDefault="0004495D" w:rsidP="004617DA">
      <w:pPr>
        <w:pStyle w:val="Nadpis5"/>
        <w:numPr>
          <w:ilvl w:val="0"/>
          <w:numId w:val="0"/>
        </w:numPr>
        <w:ind w:left="1843"/>
      </w:pPr>
      <w:r w:rsidRPr="00285685">
        <w:t>V případě, že dodavatel prokazuje ekonomickou kvalifikaci v jiné měně než v Kč, jeho roční obrat bude z</w:t>
      </w:r>
      <w:r w:rsidR="00F365F0" w:rsidRPr="00285685">
        <w:t>adavatelem přepočten</w:t>
      </w:r>
      <w:r w:rsidRPr="00285685">
        <w:t xml:space="preserve"> kurzem devizového trhu České národní banky ke dni, ve kterém skončila lhůta pro podání žádostí o účast v souladu s odstavcem </w:t>
      </w:r>
      <w:r w:rsidRPr="00285685">
        <w:fldChar w:fldCharType="begin"/>
      </w:r>
      <w:r w:rsidRPr="00285685">
        <w:instrText xml:space="preserve"> REF _Ref505251056 \n \h </w:instrText>
      </w:r>
      <w:r w:rsidR="00CC31DC" w:rsidRPr="00285685">
        <w:instrText xml:space="preserve"> \* MERGEFORMAT </w:instrText>
      </w:r>
      <w:r w:rsidRPr="00285685">
        <w:fldChar w:fldCharType="separate"/>
      </w:r>
      <w:r w:rsidR="0095735B">
        <w:t>16</w:t>
      </w:r>
      <w:r w:rsidRPr="00285685">
        <w:fldChar w:fldCharType="end"/>
      </w:r>
      <w:r w:rsidRPr="00285685">
        <w:t xml:space="preserve"> níže.</w:t>
      </w:r>
    </w:p>
    <w:p w14:paraId="065329C4" w14:textId="00AD79AD" w:rsidR="004617DA" w:rsidRPr="00285685" w:rsidRDefault="004617DA" w:rsidP="000D6713">
      <w:pPr>
        <w:pStyle w:val="Nadpis5"/>
      </w:pPr>
      <w:r w:rsidRPr="00285685">
        <w:t xml:space="preserve">Současně s předložením výkazu zisku a ztrát nebo obdobného dokladu podle právního řádu sídla dodavatele předloží dodavatel i </w:t>
      </w:r>
      <w:r w:rsidRPr="00285685">
        <w:rPr>
          <w:bCs/>
        </w:rPr>
        <w:t xml:space="preserve">čestné prohlášení o výši celkového obratu </w:t>
      </w:r>
      <w:r w:rsidRPr="00285685">
        <w:t>dodavatele za poslední tři bezprostředně předcházející období nebo v případě, že dodavatel vznikl později za všechna období od svého vzniku. V</w:t>
      </w:r>
      <w:r w:rsidRPr="00285685">
        <w:rPr>
          <w:bCs/>
        </w:rPr>
        <w:t>zor čestného prohlášení je uveden v </w:t>
      </w:r>
      <w:r w:rsidRPr="00285685">
        <w:rPr>
          <w:b/>
        </w:rPr>
        <w:t xml:space="preserve">Doplňku č. </w:t>
      </w:r>
      <w:r w:rsidR="00793F15" w:rsidRPr="00285685">
        <w:rPr>
          <w:b/>
        </w:rPr>
        <w:t>3</w:t>
      </w:r>
      <w:r w:rsidRPr="00285685">
        <w:t xml:space="preserve"> pokynů pro Žádost o účast, obsažených </w:t>
      </w:r>
      <w:r w:rsidRPr="00285685">
        <w:rPr>
          <w:bCs/>
        </w:rPr>
        <w:t>Části 4 Zadávací dokumentace.</w:t>
      </w:r>
    </w:p>
    <w:p w14:paraId="2B6E0104" w14:textId="77777777" w:rsidR="001D58E3" w:rsidRPr="00285685" w:rsidRDefault="001D58E3" w:rsidP="00BD7F19">
      <w:pPr>
        <w:pStyle w:val="Nadpis3"/>
      </w:pPr>
      <w:bookmarkStart w:id="63" w:name="_Ref451432756"/>
      <w:r w:rsidRPr="00285685">
        <w:t xml:space="preserve">Splnění </w:t>
      </w:r>
      <w:r w:rsidRPr="00285685">
        <w:rPr>
          <w:u w:val="single"/>
        </w:rPr>
        <w:t>technické kvalifikace</w:t>
      </w:r>
      <w:r w:rsidRPr="00285685">
        <w:t xml:space="preserve"> v souladu s položkou III.1.3) Oznámení a § 79 </w:t>
      </w:r>
      <w:r w:rsidR="000201B7" w:rsidRPr="00285685">
        <w:t xml:space="preserve">ZZVZ </w:t>
      </w:r>
      <w:r w:rsidRPr="00285685">
        <w:t xml:space="preserve">prokáže dodavatel zadavateli </w:t>
      </w:r>
      <w:r w:rsidRPr="00285685">
        <w:rPr>
          <w:u w:val="single"/>
        </w:rPr>
        <w:t>předložením</w:t>
      </w:r>
      <w:r w:rsidRPr="00285685">
        <w:t>:</w:t>
      </w:r>
      <w:bookmarkEnd w:id="63"/>
    </w:p>
    <w:p w14:paraId="2B6E0105" w14:textId="57AC07D6" w:rsidR="00505613" w:rsidRPr="00285685" w:rsidRDefault="00505613" w:rsidP="00CC31DC">
      <w:pPr>
        <w:pStyle w:val="Nadpis5"/>
      </w:pPr>
      <w:bookmarkStart w:id="64" w:name="_Ref505243160"/>
      <w:bookmarkEnd w:id="62"/>
      <w:r w:rsidRPr="00285685">
        <w:rPr>
          <w:u w:val="single"/>
        </w:rPr>
        <w:t>Seznamu stavebních prací</w:t>
      </w:r>
      <w:r w:rsidRPr="00285685">
        <w:t xml:space="preserve"> realizovaných dodavatelem za </w:t>
      </w:r>
      <w:r w:rsidR="00220B90" w:rsidRPr="00285685">
        <w:t xml:space="preserve">posledních </w:t>
      </w:r>
      <w:r w:rsidR="00C06AF5" w:rsidRPr="00285685">
        <w:t xml:space="preserve">5 </w:t>
      </w:r>
      <w:r w:rsidRPr="00285685">
        <w:t xml:space="preserve">let před zahájením zadávacího řízení, dokládající, že dodavatel v uvedeném období řádně </w:t>
      </w:r>
      <w:r w:rsidR="002D4ABE" w:rsidRPr="00285685">
        <w:t>realizoval a dokončil</w:t>
      </w:r>
      <w:r w:rsidR="00F23969" w:rsidRPr="00285685">
        <w:t xml:space="preserve"> zakázk</w:t>
      </w:r>
      <w:r w:rsidR="007E2A76" w:rsidRPr="00285685">
        <w:t>y</w:t>
      </w:r>
      <w:r w:rsidR="00F23969" w:rsidRPr="00285685">
        <w:t xml:space="preserve"> </w:t>
      </w:r>
      <w:r w:rsidR="007E2A76" w:rsidRPr="00285685">
        <w:t xml:space="preserve">v požadovaném rozsahu </w:t>
      </w:r>
      <w:r w:rsidR="00F23969" w:rsidRPr="00285685">
        <w:t>podle odstavce i</w:t>
      </w:r>
      <w:r w:rsidR="00F57842" w:rsidRPr="00285685">
        <w:t>.</w:t>
      </w:r>
      <w:r w:rsidR="000D6713" w:rsidRPr="00285685">
        <w:t xml:space="preserve"> a </w:t>
      </w:r>
      <w:proofErr w:type="spellStart"/>
      <w:r w:rsidR="000D6713" w:rsidRPr="00285685">
        <w:t>ii</w:t>
      </w:r>
      <w:proofErr w:type="spellEnd"/>
      <w:r w:rsidR="000D6713" w:rsidRPr="00285685">
        <w:t>.</w:t>
      </w:r>
      <w:r w:rsidR="00F23969" w:rsidRPr="00285685">
        <w:t xml:space="preserve"> níže</w:t>
      </w:r>
      <w:r w:rsidRPr="00285685">
        <w:t>:</w:t>
      </w:r>
      <w:bookmarkEnd w:id="64"/>
      <w:r w:rsidRPr="00285685">
        <w:t xml:space="preserve"> </w:t>
      </w:r>
    </w:p>
    <w:p w14:paraId="2B6E0106" w14:textId="66953405" w:rsidR="00F365F0" w:rsidRPr="00285685" w:rsidRDefault="00C06AF5" w:rsidP="00CC31DC">
      <w:pPr>
        <w:pStyle w:val="Nadpis6"/>
      </w:pPr>
      <w:bookmarkStart w:id="65" w:name="_Ref61787230"/>
      <w:r w:rsidRPr="00285685">
        <w:rPr>
          <w:rFonts w:cs="Arial"/>
        </w:rPr>
        <w:t xml:space="preserve">Minimálně jednu zakázku, jejímž předmětem byla </w:t>
      </w:r>
      <w:r w:rsidR="00F129E1" w:rsidRPr="00285685">
        <w:rPr>
          <w:rFonts w:cs="Arial"/>
        </w:rPr>
        <w:t xml:space="preserve">EPC </w:t>
      </w:r>
      <w:r w:rsidRPr="00285685">
        <w:rPr>
          <w:rFonts w:cs="Arial"/>
        </w:rPr>
        <w:t xml:space="preserve">výstavba </w:t>
      </w:r>
      <w:r w:rsidR="0083427F" w:rsidRPr="00285685">
        <w:rPr>
          <w:rFonts w:cs="Arial"/>
        </w:rPr>
        <w:t>„na klíč“</w:t>
      </w:r>
      <w:r w:rsidR="002F15CB" w:rsidRPr="00285685">
        <w:rPr>
          <w:rFonts w:cs="Arial"/>
        </w:rPr>
        <w:t xml:space="preserve"> (tj. zakázka, jejímž předmětem byl návrh, výstavba a uvedení do provozu) </w:t>
      </w:r>
      <w:r w:rsidRPr="00285685">
        <w:rPr>
          <w:rFonts w:cs="Arial"/>
        </w:rPr>
        <w:t>kogeneračního zdroje s plynovými motory a jejíž finanční hodnota kontraktu byla minimálně 200 milionů korun.</w:t>
      </w:r>
      <w:r w:rsidR="00AD76F0" w:rsidRPr="00285685">
        <w:t>,</w:t>
      </w:r>
      <w:r w:rsidR="006B5AA0" w:rsidRPr="00285685">
        <w:t xml:space="preserve"> </w:t>
      </w:r>
      <w:bookmarkEnd w:id="65"/>
    </w:p>
    <w:p w14:paraId="7793ADB8" w14:textId="708B3681" w:rsidR="00BD7F19" w:rsidRPr="00285685" w:rsidRDefault="00C06AF5" w:rsidP="00FE2DBD">
      <w:pPr>
        <w:pStyle w:val="Nadpis6"/>
      </w:pPr>
      <w:r w:rsidRPr="00285685">
        <w:rPr>
          <w:rFonts w:cs="Arial"/>
        </w:rPr>
        <w:lastRenderedPageBreak/>
        <w:t xml:space="preserve">Minimálně jednu zakázku, jejímž předmětem byla </w:t>
      </w:r>
      <w:r w:rsidR="002F15CB" w:rsidRPr="00285685">
        <w:rPr>
          <w:rFonts w:cs="Arial"/>
        </w:rPr>
        <w:t xml:space="preserve">EPC výstavba „na klíč“ (tj. zakázka, jejímž předmětem byl návrh, výstavba a uvedení do provozu) </w:t>
      </w:r>
      <w:r w:rsidRPr="00285685">
        <w:rPr>
          <w:rFonts w:cs="Arial"/>
        </w:rPr>
        <w:t xml:space="preserve">kogeneračního zdroje s plynovým motorem o elektrickém výkonu minimálně 9 </w:t>
      </w:r>
      <w:proofErr w:type="spellStart"/>
      <w:r w:rsidRPr="00285685">
        <w:rPr>
          <w:rFonts w:cs="Arial"/>
        </w:rPr>
        <w:t>MWe</w:t>
      </w:r>
      <w:proofErr w:type="spellEnd"/>
      <w:r w:rsidRPr="00285685">
        <w:rPr>
          <w:rFonts w:cs="Arial"/>
        </w:rPr>
        <w:t>.</w:t>
      </w:r>
    </w:p>
    <w:p w14:paraId="2B6E0107" w14:textId="1B356D35" w:rsidR="00CC49A8" w:rsidRPr="00285685" w:rsidRDefault="00C06AF5" w:rsidP="00CC31DC">
      <w:pPr>
        <w:pStyle w:val="Nadpis5"/>
        <w:numPr>
          <w:ilvl w:val="0"/>
          <w:numId w:val="0"/>
        </w:numPr>
        <w:ind w:left="1701"/>
      </w:pPr>
      <w:r w:rsidRPr="00285685">
        <w:t>Dodavatel může splnit obě výše uvedené podmínky jednou zakázkou.</w:t>
      </w:r>
    </w:p>
    <w:p w14:paraId="2B6E0108" w14:textId="5359996D" w:rsidR="00505613" w:rsidRPr="00285685" w:rsidRDefault="00505613" w:rsidP="00CC31DC">
      <w:pPr>
        <w:pStyle w:val="Nadpis5"/>
        <w:numPr>
          <w:ilvl w:val="0"/>
          <w:numId w:val="0"/>
        </w:numPr>
        <w:ind w:left="1701"/>
      </w:pPr>
      <w:r w:rsidRPr="00285685">
        <w:t>K prokázání použije dodavatel/účastník vzor seznamu stavebních prací realizovaných dodava</w:t>
      </w:r>
      <w:r w:rsidR="00220B90" w:rsidRPr="00285685">
        <w:t>telem/účastníkem</w:t>
      </w:r>
      <w:r w:rsidRPr="00285685">
        <w:t xml:space="preserve">, </w:t>
      </w:r>
      <w:r w:rsidR="009C5893" w:rsidRPr="00285685">
        <w:t xml:space="preserve">který je uveden v </w:t>
      </w:r>
      <w:r w:rsidR="009C5893" w:rsidRPr="00285685">
        <w:rPr>
          <w:b/>
        </w:rPr>
        <w:t xml:space="preserve">Doplňku č. </w:t>
      </w:r>
      <w:r w:rsidR="00793F15" w:rsidRPr="00285685">
        <w:rPr>
          <w:b/>
        </w:rPr>
        <w:t>4</w:t>
      </w:r>
      <w:r w:rsidR="00EB7E45" w:rsidRPr="00285685">
        <w:t xml:space="preserve"> </w:t>
      </w:r>
      <w:r w:rsidR="009C5893" w:rsidRPr="00285685">
        <w:t xml:space="preserve">pokynů pro </w:t>
      </w:r>
      <w:r w:rsidR="00CA5661" w:rsidRPr="00285685">
        <w:t>Žádost o účast, obsažených v</w:t>
      </w:r>
      <w:r w:rsidR="009C5893" w:rsidRPr="00285685">
        <w:t xml:space="preserve"> Část</w:t>
      </w:r>
      <w:r w:rsidR="00CA5661" w:rsidRPr="00285685">
        <w:t>i</w:t>
      </w:r>
      <w:r w:rsidR="009C5893" w:rsidRPr="00285685">
        <w:t xml:space="preserve"> 4 Zadávací dokumentace.</w:t>
      </w:r>
    </w:p>
    <w:p w14:paraId="2B6E0109" w14:textId="3C892434" w:rsidR="001D58E3" w:rsidRPr="00285685" w:rsidRDefault="00505613" w:rsidP="00CC31DC">
      <w:pPr>
        <w:pStyle w:val="Nadpis5"/>
      </w:pPr>
      <w:r w:rsidRPr="00285685">
        <w:rPr>
          <w:u w:val="single"/>
        </w:rPr>
        <w:t>Osvědčení objednatelů o řádném plnění zakázek</w:t>
      </w:r>
      <w:r w:rsidRPr="00285685">
        <w:t xml:space="preserve"> uvedených v Seznamu stavebních prací dle </w:t>
      </w:r>
      <w:r w:rsidR="001967EF" w:rsidRPr="00285685">
        <w:t xml:space="preserve">odstavce </w:t>
      </w:r>
      <w:r w:rsidR="001967EF" w:rsidRPr="00285685">
        <w:fldChar w:fldCharType="begin"/>
      </w:r>
      <w:r w:rsidR="001967EF" w:rsidRPr="00285685">
        <w:instrText xml:space="preserve"> REF _Ref451432756 \n \h  \* MERGEFORMAT </w:instrText>
      </w:r>
      <w:r w:rsidR="001967EF" w:rsidRPr="00285685">
        <w:fldChar w:fldCharType="separate"/>
      </w:r>
      <w:r w:rsidR="0095735B">
        <w:t>14.1.4</w:t>
      </w:r>
      <w:r w:rsidR="001967EF" w:rsidRPr="00285685">
        <w:fldChar w:fldCharType="end"/>
      </w:r>
      <w:r w:rsidR="001967EF" w:rsidRPr="00285685">
        <w:t xml:space="preserve"> </w:t>
      </w:r>
      <w:r w:rsidR="001967EF" w:rsidRPr="00285685">
        <w:fldChar w:fldCharType="begin"/>
      </w:r>
      <w:r w:rsidR="001967EF" w:rsidRPr="00285685">
        <w:instrText xml:space="preserve"> REF _Ref505243160 \n \h  \* MERGEFORMAT </w:instrText>
      </w:r>
      <w:r w:rsidR="001967EF" w:rsidRPr="00285685">
        <w:fldChar w:fldCharType="separate"/>
      </w:r>
      <w:r w:rsidR="0095735B">
        <w:t>a)</w:t>
      </w:r>
      <w:r w:rsidR="001967EF" w:rsidRPr="00285685">
        <w:fldChar w:fldCharType="end"/>
      </w:r>
      <w:r w:rsidR="001967EF" w:rsidRPr="00285685">
        <w:t xml:space="preserve"> výše</w:t>
      </w:r>
      <w:r w:rsidRPr="00285685">
        <w:t xml:space="preserve"> s uvedením </w:t>
      </w:r>
      <w:r w:rsidR="00CC49A8" w:rsidRPr="00285685">
        <w:t xml:space="preserve">předmětu realizace, </w:t>
      </w:r>
      <w:r w:rsidRPr="00285685">
        <w:t>ceny, doby a místa provádění prací a údaje o tom, zda byly práce provedeny řádně a odborně. Řádným provedením prací se rozumí řádné plnění ve smyslu § 1914 a násl. Zákona č. 89/2012 Sb. v platném znění.</w:t>
      </w:r>
      <w:r w:rsidR="00A64DEE" w:rsidRPr="00285685">
        <w:t xml:space="preserve"> </w:t>
      </w:r>
    </w:p>
    <w:p w14:paraId="2B6E010A" w14:textId="77777777" w:rsidR="00505613" w:rsidRPr="00285685" w:rsidRDefault="00505613" w:rsidP="004617DA">
      <w:pPr>
        <w:pStyle w:val="Nadpis5"/>
        <w:numPr>
          <w:ilvl w:val="0"/>
          <w:numId w:val="0"/>
        </w:numPr>
        <w:ind w:left="1843"/>
      </w:pPr>
      <w:r w:rsidRPr="00285685">
        <w:t>V odůvodněných případech dle § 45 odst. (2) ZZVZ, může dodavatel/účastník osvědčení objednatele nahradit čestným prohlášením, ve kterém uvede všechny požadované údaje, které musí obsahovat osvědčení. V případě pochybností si zadavatel vyhrazuje právo čestné prohlášení dodavatele/účastníka jako náhradu osvědčení objednatele neuznat a požadovat po dodavateli/účastníkovi dodatečné předložení tohoto osvědčení.</w:t>
      </w:r>
    </w:p>
    <w:p w14:paraId="2B6E010B" w14:textId="4AD07582" w:rsidR="00C15233" w:rsidRPr="00285685" w:rsidRDefault="00C15233" w:rsidP="00CC31DC">
      <w:pPr>
        <w:pStyle w:val="Nadpis5"/>
      </w:pPr>
      <w:r w:rsidRPr="00285685">
        <w:t xml:space="preserve">Seznam stavebních prací realizovaných dodavatelem za posledních 12 let dle odstavce 14.1.4 a) a osvědčení objednatelů dle odstavce 14.1.4 b) je možno nahradit doklady v souladu s § 79, odst. 5 </w:t>
      </w:r>
      <w:r w:rsidR="00AC56B2" w:rsidRPr="00285685">
        <w:t>ZZVZ</w:t>
      </w:r>
      <w:r w:rsidRPr="00285685">
        <w:t xml:space="preserve">. Tyto doklady však musí obsahovat všechny zadavatelem požadované informace dle odstavce 14.1.4 a) a 14.1.4 b) výše a jednoznačně prokazovat splnění </w:t>
      </w:r>
      <w:r w:rsidR="00480788" w:rsidRPr="00285685">
        <w:t xml:space="preserve">zadavatelem </w:t>
      </w:r>
      <w:r w:rsidRPr="00285685">
        <w:t>požadované technické kvalifikace.</w:t>
      </w:r>
    </w:p>
    <w:p w14:paraId="2B6E010C" w14:textId="77777777" w:rsidR="00A53B20" w:rsidRPr="00285685" w:rsidRDefault="00A53B20" w:rsidP="00A53B20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V případě, že byla kvalifikace získána v zahraničí, prokazuje se v souladu s § 81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 xml:space="preserve"> doklady vydanými podle právního řádu země, ve které byla získána, a to v rozsahu požadovaném zadavatelem a v souladu s § 45, odst. 3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>.</w:t>
      </w:r>
    </w:p>
    <w:p w14:paraId="2B6E010D" w14:textId="59C7C261" w:rsidR="00A53B20" w:rsidRPr="00285685" w:rsidRDefault="00A53B20" w:rsidP="00A53B20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V případě společné účasti dodavatelů prokazuje v souladu s § 82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 xml:space="preserve"> </w:t>
      </w:r>
      <w:r w:rsidR="003E6E3F" w:rsidRPr="00285685">
        <w:rPr>
          <w:rFonts w:cs="Arial"/>
          <w:szCs w:val="22"/>
        </w:rPr>
        <w:t xml:space="preserve">základní </w:t>
      </w:r>
      <w:r w:rsidRPr="00285685">
        <w:rPr>
          <w:rFonts w:cs="Arial"/>
          <w:szCs w:val="22"/>
        </w:rPr>
        <w:t xml:space="preserve">způsobilost dle odstavce </w:t>
      </w:r>
      <w:r w:rsidR="003E6E3F" w:rsidRPr="00285685">
        <w:rPr>
          <w:rFonts w:cs="Arial"/>
          <w:szCs w:val="22"/>
        </w:rPr>
        <w:fldChar w:fldCharType="begin"/>
      </w:r>
      <w:r w:rsidR="003E6E3F" w:rsidRPr="00285685">
        <w:rPr>
          <w:rFonts w:cs="Arial"/>
          <w:szCs w:val="22"/>
        </w:rPr>
        <w:instrText xml:space="preserve"> REF _Ref61245223 \r \h </w:instrText>
      </w:r>
      <w:r w:rsidR="00285685">
        <w:rPr>
          <w:rFonts w:cs="Arial"/>
          <w:szCs w:val="22"/>
        </w:rPr>
        <w:instrText xml:space="preserve"> \* MERGEFORMAT </w:instrText>
      </w:r>
      <w:r w:rsidR="003E6E3F" w:rsidRPr="00285685">
        <w:rPr>
          <w:rFonts w:cs="Arial"/>
          <w:szCs w:val="22"/>
        </w:rPr>
      </w:r>
      <w:r w:rsidR="003E6E3F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14.1.1</w:t>
      </w:r>
      <w:r w:rsidR="003E6E3F" w:rsidRPr="00285685">
        <w:rPr>
          <w:rFonts w:cs="Arial"/>
          <w:szCs w:val="22"/>
        </w:rPr>
        <w:fldChar w:fldCharType="end"/>
      </w:r>
      <w:r w:rsidR="00CE5045" w:rsidRPr="00285685">
        <w:rPr>
          <w:rFonts w:cs="Arial"/>
          <w:szCs w:val="22"/>
        </w:rPr>
        <w:t xml:space="preserve"> </w:t>
      </w:r>
      <w:r w:rsidRPr="00285685">
        <w:rPr>
          <w:rFonts w:cs="Arial"/>
          <w:szCs w:val="22"/>
        </w:rPr>
        <w:t>výše a profesní způsobilost podle odstavce</w:t>
      </w:r>
      <w:r w:rsidR="003E6E3F" w:rsidRPr="00285685">
        <w:rPr>
          <w:rFonts w:cs="Arial"/>
          <w:szCs w:val="22"/>
        </w:rPr>
        <w:t xml:space="preserve"> </w:t>
      </w:r>
      <w:r w:rsidR="003E6E3F" w:rsidRPr="00285685">
        <w:rPr>
          <w:rFonts w:cs="Arial"/>
          <w:szCs w:val="22"/>
        </w:rPr>
        <w:fldChar w:fldCharType="begin"/>
      </w:r>
      <w:r w:rsidR="003E6E3F" w:rsidRPr="00285685">
        <w:rPr>
          <w:rFonts w:cs="Arial"/>
          <w:szCs w:val="22"/>
        </w:rPr>
        <w:instrText xml:space="preserve"> REF _Ref61244587 \r \h </w:instrText>
      </w:r>
      <w:r w:rsidR="00285685">
        <w:rPr>
          <w:rFonts w:cs="Arial"/>
          <w:szCs w:val="22"/>
        </w:rPr>
        <w:instrText xml:space="preserve"> \* MERGEFORMAT </w:instrText>
      </w:r>
      <w:r w:rsidR="003E6E3F" w:rsidRPr="00285685">
        <w:rPr>
          <w:rFonts w:cs="Arial"/>
          <w:szCs w:val="22"/>
        </w:rPr>
      </w:r>
      <w:r w:rsidR="003E6E3F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14.1.2</w:t>
      </w:r>
      <w:r w:rsidR="003E6E3F" w:rsidRPr="00285685">
        <w:rPr>
          <w:rFonts w:cs="Arial"/>
          <w:szCs w:val="22"/>
        </w:rPr>
        <w:fldChar w:fldCharType="end"/>
      </w:r>
      <w:r w:rsidR="00CE5045" w:rsidRPr="00285685">
        <w:rPr>
          <w:rFonts w:cs="Arial"/>
          <w:szCs w:val="22"/>
        </w:rPr>
        <w:t xml:space="preserve"> </w:t>
      </w:r>
      <w:r w:rsidR="006B74AC" w:rsidRPr="00285685">
        <w:rPr>
          <w:rFonts w:cs="Arial"/>
          <w:szCs w:val="22"/>
        </w:rPr>
        <w:fldChar w:fldCharType="begin"/>
      </w:r>
      <w:r w:rsidR="006B74AC" w:rsidRPr="00285685">
        <w:rPr>
          <w:rFonts w:cs="Arial"/>
          <w:szCs w:val="22"/>
        </w:rPr>
        <w:instrText xml:space="preserve"> REF _Ref451432950 \n \h </w:instrText>
      </w:r>
      <w:r w:rsidR="00285685">
        <w:rPr>
          <w:rFonts w:cs="Arial"/>
          <w:szCs w:val="22"/>
        </w:rPr>
        <w:instrText xml:space="preserve"> \* MERGEFORMAT </w:instrText>
      </w:r>
      <w:r w:rsidR="006B74AC" w:rsidRPr="00285685">
        <w:rPr>
          <w:rFonts w:cs="Arial"/>
          <w:szCs w:val="22"/>
        </w:rPr>
      </w:r>
      <w:r w:rsidR="006B74AC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a)</w:t>
      </w:r>
      <w:r w:rsidR="006B74AC"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výše každý dodavatel samostatně.</w:t>
      </w:r>
    </w:p>
    <w:p w14:paraId="2B6E010E" w14:textId="77777777" w:rsidR="006C03B9" w:rsidRPr="00285685" w:rsidRDefault="006C03B9" w:rsidP="00CC31DC">
      <w:pPr>
        <w:pStyle w:val="Nadpis2"/>
        <w:numPr>
          <w:ilvl w:val="0"/>
          <w:numId w:val="0"/>
        </w:numPr>
        <w:ind w:left="1418"/>
      </w:pPr>
      <w:r w:rsidRPr="00285685">
        <w:t>V</w:t>
      </w:r>
      <w:r w:rsidR="00474CA5" w:rsidRPr="00285685">
        <w:t> </w:t>
      </w:r>
      <w:r w:rsidRPr="00285685">
        <w:t>případě</w:t>
      </w:r>
      <w:r w:rsidR="00474CA5" w:rsidRPr="00285685">
        <w:t xml:space="preserve"> společné účasti dodavatelů</w:t>
      </w:r>
      <w:r w:rsidRPr="00285685">
        <w:t xml:space="preserve">, jsou tito dodavatelé povinni </w:t>
      </w:r>
      <w:r w:rsidR="00474CA5" w:rsidRPr="00285685">
        <w:t xml:space="preserve">v souladu s § 103 odst. (1) písm. f) </w:t>
      </w:r>
      <w:r w:rsidR="000201B7" w:rsidRPr="00285685">
        <w:t xml:space="preserve">ZZVZ </w:t>
      </w:r>
      <w:r w:rsidRPr="00285685">
        <w:t>předložit zadavateli současně s doklady prokazujícími splnění kvalifikace smlouvu, ve které je obsažen závazek, že všichni tito dodavatelé budou vůči zadavateli a třetím osobám z jakýchkoliv právních vztahů vzniklých v souvislosti s veřejnou zakázkou zavázáni společně a nerozdílně, a to po celou dobu plnění veřejné zakázky i po dobu trvání jiných závazků vyplývajících z veřejné zakázky.</w:t>
      </w:r>
    </w:p>
    <w:p w14:paraId="2B6E010F" w14:textId="77777777" w:rsidR="00A53B20" w:rsidRPr="00285685" w:rsidRDefault="00A53B20" w:rsidP="00A53B20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Prokázání kvalifikace prostřednictvím jiných osob v souladu s § 83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>.</w:t>
      </w:r>
    </w:p>
    <w:p w14:paraId="2B6E0110" w14:textId="3C4FE838" w:rsidR="00A53B20" w:rsidRPr="00285685" w:rsidRDefault="00A53B20" w:rsidP="00A53B20">
      <w:pPr>
        <w:pStyle w:val="Nadpis3"/>
      </w:pPr>
      <w:bookmarkStart w:id="66" w:name="_Ref505242662"/>
      <w:r w:rsidRPr="00285685">
        <w:t xml:space="preserve">Dodavatel může prokázat určitou část ekonomické kvalifikace, technické kvalifikace nebo profesní způsobilosti s výjimkou kritéria podle odstavce </w:t>
      </w:r>
      <w:r w:rsidR="003E6E3F" w:rsidRPr="00285685">
        <w:fldChar w:fldCharType="begin"/>
      </w:r>
      <w:r w:rsidR="003E6E3F" w:rsidRPr="00285685">
        <w:instrText xml:space="preserve"> REF _Ref61244587 \r \h </w:instrText>
      </w:r>
      <w:r w:rsidR="00285685">
        <w:instrText xml:space="preserve"> \* MERGEFORMAT </w:instrText>
      </w:r>
      <w:r w:rsidR="003E6E3F" w:rsidRPr="00285685">
        <w:fldChar w:fldCharType="separate"/>
      </w:r>
      <w:r w:rsidR="0095735B">
        <w:t>14.1.2</w:t>
      </w:r>
      <w:r w:rsidR="003E6E3F" w:rsidRPr="00285685">
        <w:fldChar w:fldCharType="end"/>
      </w:r>
      <w:r w:rsidR="00CE5045" w:rsidRPr="00285685">
        <w:t xml:space="preserve"> </w:t>
      </w:r>
      <w:r w:rsidR="006B74AC" w:rsidRPr="00285685">
        <w:fldChar w:fldCharType="begin"/>
      </w:r>
      <w:r w:rsidR="006B74AC" w:rsidRPr="00285685">
        <w:instrText xml:space="preserve"> REF _Ref451432950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a)</w:t>
      </w:r>
      <w:r w:rsidR="006B74AC" w:rsidRPr="00285685">
        <w:fldChar w:fldCharType="end"/>
      </w:r>
      <w:r w:rsidRPr="00285685">
        <w:t xml:space="preserve"> výše požadované zadavatelem prostřednictvím jiných osob. Dodavatel je v takovém případě povinen zadavateli předložit:</w:t>
      </w:r>
      <w:bookmarkEnd w:id="66"/>
    </w:p>
    <w:p w14:paraId="2B6E0111" w14:textId="77777777" w:rsidR="00A53B20" w:rsidRPr="00285685" w:rsidRDefault="00A53B20" w:rsidP="00CC31DC">
      <w:pPr>
        <w:pStyle w:val="Nadpis5"/>
      </w:pPr>
      <w:r w:rsidRPr="00285685">
        <w:t xml:space="preserve">doklady prokazující splnění profesní způsobilosti podle § 77, odst. 1 </w:t>
      </w:r>
      <w:r w:rsidR="000201B7" w:rsidRPr="00285685">
        <w:t xml:space="preserve">ZZVZ </w:t>
      </w:r>
      <w:r w:rsidRPr="00285685">
        <w:t>jinou osobou,</w:t>
      </w:r>
    </w:p>
    <w:p w14:paraId="2B6E0112" w14:textId="77777777" w:rsidR="00A53B20" w:rsidRPr="00285685" w:rsidRDefault="00A53B20" w:rsidP="00CC31DC">
      <w:pPr>
        <w:pStyle w:val="Nadpis5"/>
      </w:pPr>
      <w:r w:rsidRPr="00285685">
        <w:t>doklady prokazující splnění chybějící části kvalifikace prostřednictvím jiné osoby,</w:t>
      </w:r>
    </w:p>
    <w:p w14:paraId="2B6E0113" w14:textId="77777777" w:rsidR="00A53B20" w:rsidRPr="00285685" w:rsidRDefault="00A53B20" w:rsidP="00CC31DC">
      <w:pPr>
        <w:pStyle w:val="Nadpis5"/>
      </w:pPr>
      <w:r w:rsidRPr="00285685">
        <w:t xml:space="preserve">doklady o splnění základní způsobilosti podle § 74 </w:t>
      </w:r>
      <w:r w:rsidR="000201B7" w:rsidRPr="00285685">
        <w:t>ZZVZ</w:t>
      </w:r>
      <w:r w:rsidRPr="00285685">
        <w:t xml:space="preserve"> jinou osobou,</w:t>
      </w:r>
    </w:p>
    <w:p w14:paraId="2B6E0114" w14:textId="77777777" w:rsidR="00A53B20" w:rsidRPr="00285685" w:rsidRDefault="00A53B20" w:rsidP="00CC31DC">
      <w:pPr>
        <w:pStyle w:val="Nadpis5"/>
      </w:pPr>
      <w:bookmarkStart w:id="67" w:name="_Ref451433079"/>
      <w:r w:rsidRPr="00285685">
        <w:lastRenderedPageBreak/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  <w:bookmarkEnd w:id="67"/>
    </w:p>
    <w:p w14:paraId="2B6E0115" w14:textId="0B9418C6" w:rsidR="00A53B20" w:rsidRPr="00285685" w:rsidRDefault="00A53B20" w:rsidP="00A53B20">
      <w:pPr>
        <w:pStyle w:val="Nadpis3"/>
      </w:pPr>
      <w:r w:rsidRPr="00285685">
        <w:t xml:space="preserve">Požadavek dle odstavce </w:t>
      </w:r>
      <w:r w:rsidR="00CE5045" w:rsidRPr="00285685">
        <w:fldChar w:fldCharType="begin"/>
      </w:r>
      <w:r w:rsidR="00CE5045" w:rsidRPr="00285685">
        <w:instrText xml:space="preserve"> REF _Ref505242662 \n \h </w:instrText>
      </w:r>
      <w:r w:rsidR="00285685">
        <w:instrText xml:space="preserve"> \* MERGEFORMAT </w:instrText>
      </w:r>
      <w:r w:rsidR="00CE5045" w:rsidRPr="00285685">
        <w:fldChar w:fldCharType="separate"/>
      </w:r>
      <w:r w:rsidR="0095735B">
        <w:t>14.4.1</w:t>
      </w:r>
      <w:r w:rsidR="00CE5045" w:rsidRPr="00285685">
        <w:fldChar w:fldCharType="end"/>
      </w:r>
      <w:r w:rsidR="00CE5045" w:rsidRPr="00285685">
        <w:t xml:space="preserve"> </w:t>
      </w:r>
      <w:r w:rsidR="006B74AC" w:rsidRPr="00285685">
        <w:fldChar w:fldCharType="begin"/>
      </w:r>
      <w:r w:rsidR="006B74AC" w:rsidRPr="00285685">
        <w:instrText xml:space="preserve"> REF _Ref451433079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d)</w:t>
      </w:r>
      <w:r w:rsidR="006B74AC" w:rsidRPr="00285685">
        <w:fldChar w:fldCharType="end"/>
      </w:r>
      <w:r w:rsidRPr="00285685">
        <w:t xml:space="preserve"> výše bude splněn, pokud obsahem písemného závazku jiné osoby je společná a nerozdílná odpovědnost této osoby za plnění veřejné zakázky společně s dodavatelem. </w:t>
      </w:r>
    </w:p>
    <w:p w14:paraId="2B6E0116" w14:textId="64770682" w:rsidR="00A53B20" w:rsidRPr="00285685" w:rsidRDefault="00A53B20" w:rsidP="00CC31DC">
      <w:pPr>
        <w:pStyle w:val="Nadpis3"/>
        <w:numPr>
          <w:ilvl w:val="0"/>
          <w:numId w:val="0"/>
        </w:numPr>
        <w:ind w:left="1418"/>
      </w:pPr>
      <w:r w:rsidRPr="00285685">
        <w:t xml:space="preserve">Prokazuje-li však dodavatel prostřednictvím jiné osoby kvalifikaci a předkládá doklady podle odstavce </w:t>
      </w:r>
      <w:r w:rsidR="006B74AC" w:rsidRPr="00285685">
        <w:fldChar w:fldCharType="begin"/>
      </w:r>
      <w:r w:rsidR="006B74AC" w:rsidRPr="00285685">
        <w:instrText xml:space="preserve"> REF _Ref451432756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14.1.4</w:t>
      </w:r>
      <w:r w:rsidR="006B74AC" w:rsidRPr="00285685">
        <w:fldChar w:fldCharType="end"/>
      </w:r>
      <w:r w:rsidR="006B74AC" w:rsidRPr="00285685">
        <w:t xml:space="preserve"> </w:t>
      </w:r>
      <w:r w:rsidR="006B74AC" w:rsidRPr="00285685">
        <w:fldChar w:fldCharType="begin"/>
      </w:r>
      <w:r w:rsidR="006B74AC" w:rsidRPr="00285685">
        <w:instrText xml:space="preserve"> REF _Ref505243160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a)</w:t>
      </w:r>
      <w:r w:rsidR="006B74AC" w:rsidRPr="00285685">
        <w:fldChar w:fldCharType="end"/>
      </w:r>
      <w:r w:rsidRPr="00285685">
        <w:t xml:space="preserve"> výše vztahující se k takové osobě, musí dokument podle odstavce </w:t>
      </w:r>
      <w:r w:rsidR="006B74AC" w:rsidRPr="00285685">
        <w:fldChar w:fldCharType="begin"/>
      </w:r>
      <w:r w:rsidR="006B74AC" w:rsidRPr="00285685">
        <w:instrText xml:space="preserve"> REF _Ref505242662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14.4.1</w:t>
      </w:r>
      <w:r w:rsidR="006B74AC" w:rsidRPr="00285685">
        <w:fldChar w:fldCharType="end"/>
      </w:r>
      <w:r w:rsidR="006B74AC" w:rsidRPr="00285685">
        <w:t xml:space="preserve"> </w:t>
      </w:r>
      <w:r w:rsidR="006B74AC" w:rsidRPr="00285685">
        <w:fldChar w:fldCharType="begin"/>
      </w:r>
      <w:r w:rsidR="006B74AC" w:rsidRPr="00285685">
        <w:instrText xml:space="preserve"> REF _Ref451433079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d)</w:t>
      </w:r>
      <w:r w:rsidR="006B74AC" w:rsidRPr="00285685">
        <w:fldChar w:fldCharType="end"/>
      </w:r>
      <w:r w:rsidRPr="00285685">
        <w:t xml:space="preserve"> obsahovat závazek, že jiná osoba bude vykonávat stavební práce či služby, ke kterým se prokazované kritérium kvalifikace vztahuje.</w:t>
      </w:r>
    </w:p>
    <w:p w14:paraId="2B6E0117" w14:textId="4541A84E" w:rsidR="00A53B20" w:rsidRPr="00285685" w:rsidRDefault="00A53B20" w:rsidP="00A53B20">
      <w:pPr>
        <w:pStyle w:val="Nadpis3"/>
      </w:pPr>
      <w:r w:rsidRPr="00285685">
        <w:t xml:space="preserve">Zadavatel v souladu s § 83, odst. 3 </w:t>
      </w:r>
      <w:r w:rsidR="000201B7" w:rsidRPr="00285685">
        <w:t>ZZVZ</w:t>
      </w:r>
      <w:r w:rsidRPr="00285685">
        <w:t xml:space="preserve"> požaduje v případě, že bude jinou osobou prokazována ekonomická kvalifikace, aby dodavatel a jiná osoba, jejímž prostřednictvím dodavatel prokazuje ekonomickou kvalifikaci podle § 78 </w:t>
      </w:r>
      <w:r w:rsidR="006B74AC" w:rsidRPr="00285685">
        <w:t>ZZVZ</w:t>
      </w:r>
      <w:r w:rsidRPr="00285685">
        <w:t>, nesli společnou a nerozdílnou odpovědnost za plnění veřejné zakázky.</w:t>
      </w:r>
      <w:r w:rsidR="003C7B04" w:rsidRPr="00285685">
        <w:t xml:space="preserve"> Tato společná a nerozdílná odpovědnost za plnění veřejné zakázky musí být součástí písemného závazku dle odstavce </w:t>
      </w:r>
      <w:r w:rsidR="003C7B04" w:rsidRPr="00285685">
        <w:fldChar w:fldCharType="begin"/>
      </w:r>
      <w:r w:rsidR="003C7B04" w:rsidRPr="00285685">
        <w:instrText xml:space="preserve"> REF _Ref451433079 \r \h </w:instrText>
      </w:r>
      <w:r w:rsidR="00285685">
        <w:instrText xml:space="preserve"> \* MERGEFORMAT </w:instrText>
      </w:r>
      <w:r w:rsidR="003C7B04" w:rsidRPr="00285685">
        <w:fldChar w:fldCharType="separate"/>
      </w:r>
      <w:r w:rsidR="0095735B">
        <w:t>14.4.1d)</w:t>
      </w:r>
      <w:r w:rsidR="003C7B04" w:rsidRPr="00285685">
        <w:fldChar w:fldCharType="end"/>
      </w:r>
      <w:r w:rsidR="003C7B04" w:rsidRPr="00285685">
        <w:t xml:space="preserve"> výše.</w:t>
      </w:r>
    </w:p>
    <w:p w14:paraId="2B6E0118" w14:textId="1904C7B6" w:rsidR="00A53B20" w:rsidRPr="00285685" w:rsidRDefault="00A53B20" w:rsidP="00A53B20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V souladu s § 86, odst. 5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 xml:space="preserve"> musí doklady prokazující základní způsobilost podle odstavce </w:t>
      </w:r>
      <w:r w:rsidR="00AC56B2" w:rsidRPr="00285685">
        <w:rPr>
          <w:rFonts w:cs="Arial"/>
          <w:szCs w:val="22"/>
        </w:rPr>
        <w:fldChar w:fldCharType="begin"/>
      </w:r>
      <w:r w:rsidR="00AC56B2" w:rsidRPr="00285685">
        <w:rPr>
          <w:rFonts w:cs="Arial"/>
          <w:szCs w:val="22"/>
        </w:rPr>
        <w:instrText xml:space="preserve"> REF _Ref61245223 \r \h </w:instrText>
      </w:r>
      <w:r w:rsidR="00285685">
        <w:rPr>
          <w:rFonts w:cs="Arial"/>
          <w:szCs w:val="22"/>
        </w:rPr>
        <w:instrText xml:space="preserve"> \* MERGEFORMAT </w:instrText>
      </w:r>
      <w:r w:rsidR="00AC56B2" w:rsidRPr="00285685">
        <w:rPr>
          <w:rFonts w:cs="Arial"/>
          <w:szCs w:val="22"/>
        </w:rPr>
      </w:r>
      <w:r w:rsidR="00AC56B2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14.1.1</w:t>
      </w:r>
      <w:r w:rsidR="00AC56B2" w:rsidRPr="00285685">
        <w:rPr>
          <w:rFonts w:cs="Arial"/>
          <w:szCs w:val="22"/>
        </w:rPr>
        <w:fldChar w:fldCharType="end"/>
      </w:r>
      <w:r w:rsidR="006B74AC" w:rsidRPr="00285685">
        <w:rPr>
          <w:rFonts w:cs="Arial"/>
          <w:szCs w:val="22"/>
        </w:rPr>
        <w:t xml:space="preserve"> </w:t>
      </w:r>
      <w:r w:rsidRPr="00285685">
        <w:rPr>
          <w:rFonts w:cs="Arial"/>
          <w:szCs w:val="22"/>
        </w:rPr>
        <w:t xml:space="preserve">výše a profesní způsobilosti dle odstavce </w:t>
      </w:r>
      <w:r w:rsidR="00AC56B2" w:rsidRPr="00285685">
        <w:rPr>
          <w:rFonts w:cs="Arial"/>
          <w:szCs w:val="22"/>
        </w:rPr>
        <w:fldChar w:fldCharType="begin"/>
      </w:r>
      <w:r w:rsidR="00AC56B2" w:rsidRPr="00285685">
        <w:rPr>
          <w:rFonts w:cs="Arial"/>
          <w:szCs w:val="22"/>
        </w:rPr>
        <w:instrText xml:space="preserve"> REF _Ref61244587 \r \h </w:instrText>
      </w:r>
      <w:r w:rsidR="00285685">
        <w:rPr>
          <w:rFonts w:cs="Arial"/>
          <w:szCs w:val="22"/>
        </w:rPr>
        <w:instrText xml:space="preserve"> \* MERGEFORMAT </w:instrText>
      </w:r>
      <w:r w:rsidR="00AC56B2" w:rsidRPr="00285685">
        <w:rPr>
          <w:rFonts w:cs="Arial"/>
          <w:szCs w:val="22"/>
        </w:rPr>
      </w:r>
      <w:r w:rsidR="00AC56B2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14.1.2</w:t>
      </w:r>
      <w:r w:rsidR="00AC56B2" w:rsidRPr="00285685">
        <w:rPr>
          <w:rFonts w:cs="Arial"/>
          <w:szCs w:val="22"/>
        </w:rPr>
        <w:fldChar w:fldCharType="end"/>
      </w:r>
      <w:r w:rsidR="006B74AC" w:rsidRPr="00285685">
        <w:rPr>
          <w:rFonts w:cs="Arial"/>
          <w:szCs w:val="22"/>
        </w:rPr>
        <w:t xml:space="preserve"> </w:t>
      </w:r>
      <w:r w:rsidR="006B74AC" w:rsidRPr="00285685">
        <w:rPr>
          <w:rFonts w:cs="Arial"/>
          <w:szCs w:val="22"/>
        </w:rPr>
        <w:fldChar w:fldCharType="begin"/>
      </w:r>
      <w:r w:rsidR="006B74AC" w:rsidRPr="00285685">
        <w:rPr>
          <w:rFonts w:cs="Arial"/>
          <w:szCs w:val="22"/>
        </w:rPr>
        <w:instrText xml:space="preserve"> REF _Ref451432950 \n \h </w:instrText>
      </w:r>
      <w:r w:rsidR="00285685">
        <w:rPr>
          <w:rFonts w:cs="Arial"/>
          <w:szCs w:val="22"/>
        </w:rPr>
        <w:instrText xml:space="preserve"> \* MERGEFORMAT </w:instrText>
      </w:r>
      <w:r w:rsidR="006B74AC" w:rsidRPr="00285685">
        <w:rPr>
          <w:rFonts w:cs="Arial"/>
          <w:szCs w:val="22"/>
        </w:rPr>
      </w:r>
      <w:r w:rsidR="006B74AC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a)</w:t>
      </w:r>
      <w:r w:rsidR="006B74AC"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výše prokazovat splnění požadovaného kritéria nejpozději v době 3 měsíců před dnem zahájení zadávacího řízení</w:t>
      </w:r>
      <w:r w:rsidR="00AC56B2" w:rsidRPr="00285685">
        <w:rPr>
          <w:rFonts w:cs="Arial"/>
          <w:szCs w:val="22"/>
        </w:rPr>
        <w:t>.</w:t>
      </w:r>
    </w:p>
    <w:p w14:paraId="2B6E0119" w14:textId="77777777" w:rsidR="00A53B20" w:rsidRPr="00285685" w:rsidRDefault="00A53B20" w:rsidP="00A53B20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Pokud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 xml:space="preserve"> nebo zadavatel v Zadávací dokumentaci nepožaduje jinak, předkládá dodavatel v souladu s § 45, odst. 1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 xml:space="preserve"> kopie dokladů.</w:t>
      </w:r>
    </w:p>
    <w:p w14:paraId="2B6E011A" w14:textId="77777777" w:rsidR="00A53B20" w:rsidRPr="00285685" w:rsidRDefault="00A64DEE" w:rsidP="00A53B20">
      <w:pPr>
        <w:pStyle w:val="Nadpis2"/>
      </w:pPr>
      <w:r w:rsidRPr="00285685">
        <w:rPr>
          <w:rFonts w:cs="Arial"/>
          <w:szCs w:val="22"/>
        </w:rPr>
        <w:t xml:space="preserve">Pokud není v Zadávací dokumentaci stanoveno jinak, </w:t>
      </w:r>
      <w:r w:rsidRPr="00285685">
        <w:rPr>
          <w:rFonts w:cs="Arial"/>
          <w:szCs w:val="22"/>
          <w:u w:val="single"/>
        </w:rPr>
        <w:t>není</w:t>
      </w:r>
      <w:r w:rsidRPr="00285685">
        <w:rPr>
          <w:rFonts w:cs="Arial"/>
          <w:szCs w:val="22"/>
        </w:rPr>
        <w:t xml:space="preserve"> dodavatel </w:t>
      </w:r>
      <w:r w:rsidRPr="00285685">
        <w:rPr>
          <w:rFonts w:cs="Arial"/>
          <w:szCs w:val="22"/>
          <w:u w:val="single"/>
        </w:rPr>
        <w:t>oprávněn</w:t>
      </w:r>
      <w:r w:rsidRPr="00285685">
        <w:rPr>
          <w:rFonts w:cs="Arial"/>
          <w:szCs w:val="22"/>
        </w:rPr>
        <w:t xml:space="preserve"> nahradit předložení dokladů čestným prohlášením dle § 86 odst. 2 ZZVZ.</w:t>
      </w:r>
      <w:r w:rsidR="00A53B20" w:rsidRPr="00285685">
        <w:rPr>
          <w:rFonts w:cs="Arial"/>
          <w:szCs w:val="22"/>
        </w:rPr>
        <w:t xml:space="preserve"> </w:t>
      </w:r>
      <w:r w:rsidR="00A53B20" w:rsidRPr="00285685">
        <w:rPr>
          <w:color w:val="000000"/>
        </w:rPr>
        <w:t>Dodavatel může vždy nahradit požadované doklady jednotným evropským osvědčením pro veřejné zakázky</w:t>
      </w:r>
      <w:r w:rsidR="006C03B9" w:rsidRPr="00285685">
        <w:rPr>
          <w:color w:val="000000"/>
        </w:rPr>
        <w:t xml:space="preserve"> </w:t>
      </w:r>
      <w:r w:rsidR="006C03B9" w:rsidRPr="00285685">
        <w:t>dle § 87 ZZVZ</w:t>
      </w:r>
      <w:r w:rsidR="00A53B20" w:rsidRPr="00285685">
        <w:rPr>
          <w:color w:val="000000"/>
        </w:rPr>
        <w:t>.</w:t>
      </w:r>
      <w:r w:rsidR="00366168" w:rsidRPr="00285685">
        <w:rPr>
          <w:color w:val="000000"/>
        </w:rPr>
        <w:t xml:space="preserve"> </w:t>
      </w:r>
      <w:r w:rsidR="00366168" w:rsidRPr="00285685">
        <w:t>Vzor jednotného evropského osvědčení je stanoven prováděcím nařízení Komise (EU) 2016/7 ze dne 5. ledna 2016, kterým se zavádí standardní formulář jednotného evropského osvědčení pro veřejné zakázky</w:t>
      </w:r>
      <w:r w:rsidR="00AB4ED3" w:rsidRPr="00285685">
        <w:t>.</w:t>
      </w:r>
    </w:p>
    <w:p w14:paraId="2B6E011B" w14:textId="77777777" w:rsidR="007D0F35" w:rsidRPr="00285685" w:rsidRDefault="007D0F35" w:rsidP="006C03B9">
      <w:pPr>
        <w:pStyle w:val="Nadpis2"/>
      </w:pPr>
      <w:r w:rsidRPr="00285685">
        <w:t>Dodavatel je oprávněn nahradit výpisem ze seznamu kvalifikovaných dodavatelů doklad</w:t>
      </w:r>
      <w:r w:rsidR="0012716C" w:rsidRPr="00285685">
        <w:t>y</w:t>
      </w:r>
      <w:r w:rsidRPr="00285685">
        <w:t xml:space="preserve"> prokazující základní způsobilost podle § 74 ZZVZ a profesní způsobilost podle § 77 ZZVZ v tom rozsahu, v jakém údaje ve výpisu ze seznamu kvalifikovaných dodavatelů prokazují splnění kritérií profesní způsobilosti. Výpis ze seznamu kvalifikovaných dodavatelů nesmí být k poslednímu dni, ke kterému má být prokázána </w:t>
      </w:r>
      <w:r w:rsidR="0012716C" w:rsidRPr="00285685">
        <w:t xml:space="preserve">základní způsobilost nebo </w:t>
      </w:r>
      <w:r w:rsidRPr="00285685">
        <w:t xml:space="preserve">profesní způsobilost, starší než 3 měsíce. Dodavatel je dále oprávněn prokázat kvalifikaci platným certifikátem vydaným v rámci systému certifikovaných dodavatelů ve smyslu ustanovení § 233 a násl. </w:t>
      </w:r>
      <w:r w:rsidR="00D64045" w:rsidRPr="00285685">
        <w:t>ZZVZ</w:t>
      </w:r>
      <w:r w:rsidRPr="00285685">
        <w:t xml:space="preserve">. </w:t>
      </w:r>
    </w:p>
    <w:p w14:paraId="2B6E011C" w14:textId="77777777" w:rsidR="00A53B20" w:rsidRPr="00285685" w:rsidRDefault="00A53B20" w:rsidP="00A53B20">
      <w:pPr>
        <w:pStyle w:val="Nadpis2"/>
      </w:pPr>
      <w:r w:rsidRPr="00285685">
        <w:t>Pokud po předložení dokladů o kvalifikaci v průběhu zadávacího řízení dojde ke změně kvalifikace účastníka zadávacího řízení, je účastník zadávacího řízení povinen postupovat v souladu s § 88 ZZVZ.</w:t>
      </w:r>
    </w:p>
    <w:p w14:paraId="366BB76E" w14:textId="11778B55" w:rsidR="00FE2DBD" w:rsidRPr="00285685" w:rsidRDefault="00FE2DBD" w:rsidP="00FE2DBD">
      <w:pPr>
        <w:pStyle w:val="Nadpis2"/>
      </w:pPr>
      <w:r w:rsidRPr="00285685">
        <w:rPr>
          <w:rFonts w:cs="Arial"/>
        </w:rPr>
        <w:t xml:space="preserve">Současně Žádost o účast musí obsahovat </w:t>
      </w:r>
      <w:r w:rsidRPr="00285685">
        <w:rPr>
          <w:rFonts w:cs="Arial"/>
          <w:szCs w:val="22"/>
        </w:rPr>
        <w:t>Čestné prohlášení o neexistenci střetu zájmů</w:t>
      </w:r>
      <w:r w:rsidR="00B437BF" w:rsidRPr="00285685">
        <w:rPr>
          <w:rFonts w:cs="Arial"/>
          <w:szCs w:val="22"/>
        </w:rPr>
        <w:t xml:space="preserve">. </w:t>
      </w:r>
      <w:r w:rsidR="00B437BF" w:rsidRPr="00285685">
        <w:t xml:space="preserve">K prokázání použije dodavatel/účastník vzor četného prohlášení, který je uveden v </w:t>
      </w:r>
      <w:r w:rsidR="00B437BF" w:rsidRPr="00285685">
        <w:rPr>
          <w:b/>
        </w:rPr>
        <w:t xml:space="preserve">Doplňku č. </w:t>
      </w:r>
      <w:r w:rsidR="00793F15" w:rsidRPr="00285685">
        <w:rPr>
          <w:b/>
        </w:rPr>
        <w:t>5</w:t>
      </w:r>
      <w:r w:rsidR="00B437BF" w:rsidRPr="00285685">
        <w:t xml:space="preserve"> pokynů pro Žádost o účast, obsažených v Části 4 Zadávací dokumentace.</w:t>
      </w:r>
    </w:p>
    <w:p w14:paraId="2B6E011D" w14:textId="77777777" w:rsidR="00A53B20" w:rsidRPr="00285685" w:rsidRDefault="00474CA5" w:rsidP="00CC31DC">
      <w:pPr>
        <w:pStyle w:val="Nadpis1"/>
      </w:pPr>
      <w:bookmarkStart w:id="68" w:name="_Toc81564067"/>
      <w:r w:rsidRPr="00285685">
        <w:t>způsob zpracování, forma a podpisy žádosti o účast</w:t>
      </w:r>
      <w:bookmarkEnd w:id="68"/>
    </w:p>
    <w:p w14:paraId="2B6E011E" w14:textId="77777777" w:rsidR="00A53B20" w:rsidRPr="00285685" w:rsidRDefault="00474CA5" w:rsidP="00A53B20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Žádost o účast bude v souladu s § 37, odst. 2 </w:t>
      </w:r>
      <w:r w:rsidR="000201B7" w:rsidRPr="00285685">
        <w:rPr>
          <w:rFonts w:cs="Arial"/>
          <w:szCs w:val="22"/>
        </w:rPr>
        <w:t>ZZVZ</w:t>
      </w:r>
      <w:r w:rsidRPr="00285685">
        <w:rPr>
          <w:rFonts w:cs="Arial"/>
          <w:szCs w:val="22"/>
        </w:rPr>
        <w:t xml:space="preserve"> zpracována dodavatelem:</w:t>
      </w:r>
    </w:p>
    <w:p w14:paraId="2B6E011F" w14:textId="23C47652" w:rsidR="00A53B20" w:rsidRPr="00285685" w:rsidRDefault="00474CA5" w:rsidP="00474CA5">
      <w:pPr>
        <w:pStyle w:val="Nadpis3"/>
      </w:pPr>
      <w:r w:rsidRPr="00285685">
        <w:lastRenderedPageBreak/>
        <w:t>V písemné formě v českém jazyce, jednoznačně, bez vsuvek, korekcí a jiných nejasností.</w:t>
      </w:r>
    </w:p>
    <w:p w14:paraId="7CF5AAC7" w14:textId="4CCC71FC" w:rsidR="00BB3007" w:rsidRPr="00285685" w:rsidRDefault="00BB3007" w:rsidP="00BB3007">
      <w:pPr>
        <w:pStyle w:val="Nadpis3"/>
      </w:pPr>
      <w:r w:rsidRPr="00285685">
        <w:t>Zadavatel upozorňuje účastníky, že žádost o účast v elektronickém nástroji nemusí být předložena v podobě jednoho souboru, a s ohledem na tuto skutečnost doporučuje účastníkům, aby do žádosti o účast vkládali rovnou originály či ověřené kopie dokumentů k prokázání kvalifikace, pokud je již mají k dispozici (následně nebudou muset být vyzýváni k předložení originálů či ověřených kopií před podpisem smlouvy).</w:t>
      </w:r>
    </w:p>
    <w:p w14:paraId="414EFA17" w14:textId="0DDD2CCF" w:rsidR="00BB3007" w:rsidRPr="00285685" w:rsidRDefault="00BB3007" w:rsidP="00BB3007">
      <w:pPr>
        <w:pStyle w:val="Nadpis3"/>
      </w:pPr>
      <w:r w:rsidRPr="00285685">
        <w:t>V případě společné žádosti o účast musí být dodavatel, prostřednictvím jehož přístupu do elektronického nástroje bude žádost o účast podávána, určen jako vedoucí účastník odpovědný za zakázku a toto určení bude potvrzeno předložením zmocnění k zastupování všech ostatních dodavatelů. V opačném případě je nutné, aby žádost o účast byla elektronicky podepsána ostatními zúčastněnými dodavateli.</w:t>
      </w:r>
    </w:p>
    <w:p w14:paraId="2B6E0120" w14:textId="4C2D594B" w:rsidR="00474CA5" w:rsidRPr="00285685" w:rsidRDefault="00474CA5" w:rsidP="00474CA5">
      <w:pPr>
        <w:pStyle w:val="Nadpis3"/>
      </w:pPr>
      <w:r w:rsidRPr="00285685">
        <w:t>Žádost o účast musí být datována a </w:t>
      </w:r>
      <w:r w:rsidR="008D4CDE" w:rsidRPr="00285685">
        <w:t xml:space="preserve">elektronicky </w:t>
      </w:r>
      <w:r w:rsidRPr="00285685">
        <w:t xml:space="preserve">podepsána v případě právnické osoby statutárním zástupcem dodavatele, a to způsobem shodným se zápisem v obchodním rejstříku, </w:t>
      </w:r>
      <w:r w:rsidRPr="00285685">
        <w:rPr>
          <w:noProof/>
        </w:rPr>
        <w:t xml:space="preserve">popřípadě osobou zmocněnou statutárním zástupcem </w:t>
      </w:r>
      <w:r w:rsidRPr="00285685">
        <w:t>s tím, že dodavatel předloží v žádosti o účast plnou moc nebo, v případě fyzické osoby, osobou oprávněnou jednat jejím jménem.</w:t>
      </w:r>
    </w:p>
    <w:p w14:paraId="2B6E0121" w14:textId="77777777" w:rsidR="004852F6" w:rsidRPr="00285685" w:rsidRDefault="004852F6" w:rsidP="004852F6">
      <w:pPr>
        <w:pStyle w:val="Nadpis2"/>
      </w:pPr>
      <w:r w:rsidRPr="00285685">
        <w:rPr>
          <w:rFonts w:cs="Arial"/>
          <w:szCs w:val="22"/>
        </w:rPr>
        <w:t>Detailní požadavky a údaje k obsahu a zpracování žádosti o účast jsou uvedeny v Zadávací dokumentaci, Část 4 Formuláře a podrobné pokyny pro zpracování žádosti o účast a nabídek.</w:t>
      </w:r>
    </w:p>
    <w:p w14:paraId="2B6E0122" w14:textId="77777777" w:rsidR="00CB30BD" w:rsidRPr="00285685" w:rsidRDefault="00CB30BD" w:rsidP="00CC31DC">
      <w:pPr>
        <w:pStyle w:val="Nadpis1"/>
      </w:pPr>
      <w:bookmarkStart w:id="69" w:name="_Ref505251056"/>
      <w:bookmarkStart w:id="70" w:name="_Toc81564068"/>
      <w:r w:rsidRPr="00285685">
        <w:t xml:space="preserve">lhůta a </w:t>
      </w:r>
      <w:r w:rsidR="008D4CDE" w:rsidRPr="00285685">
        <w:t>způsob</w:t>
      </w:r>
      <w:r w:rsidRPr="00285685">
        <w:t xml:space="preserve"> podání žádostí o účast</w:t>
      </w:r>
      <w:bookmarkEnd w:id="69"/>
      <w:bookmarkEnd w:id="70"/>
    </w:p>
    <w:p w14:paraId="2B6E0123" w14:textId="676E5BF8" w:rsidR="00CB30BD" w:rsidRPr="00285685" w:rsidRDefault="00BC26B6" w:rsidP="00CB30BD">
      <w:pPr>
        <w:pStyle w:val="Nadpis2"/>
        <w:rPr>
          <w:rFonts w:cs="Arial"/>
          <w:szCs w:val="22"/>
        </w:rPr>
      </w:pPr>
      <w:bookmarkStart w:id="71" w:name="_Ref508278191"/>
      <w:r w:rsidRPr="00285685">
        <w:rPr>
          <w:rFonts w:cs="Arial"/>
          <w:szCs w:val="22"/>
        </w:rPr>
        <w:t xml:space="preserve">Žádost o účast v zadávacím řízení </w:t>
      </w:r>
      <w:r w:rsidR="000177F4" w:rsidRPr="00285685">
        <w:t>spolu s dokumenty, kterými dodavatel prokazuje zadavateli splnění kvalifikace (dále jen „</w:t>
      </w:r>
      <w:r w:rsidR="000177F4" w:rsidRPr="00285685">
        <w:rPr>
          <w:bCs/>
        </w:rPr>
        <w:t>žádost o účast</w:t>
      </w:r>
      <w:r w:rsidR="000177F4" w:rsidRPr="00285685">
        <w:t xml:space="preserve">“), </w:t>
      </w:r>
      <w:r w:rsidR="008D4CDE" w:rsidRPr="00285685">
        <w:t xml:space="preserve">musí být podána zadavateli </w:t>
      </w:r>
      <w:r w:rsidR="008D4CDE" w:rsidRPr="00285685">
        <w:rPr>
          <w:rFonts w:cs="Arial"/>
          <w:szCs w:val="22"/>
        </w:rPr>
        <w:t xml:space="preserve">do konce lhůty pro podání žádostí o účast tj. nejpozději dne </w:t>
      </w:r>
      <w:r w:rsidR="00D434EF" w:rsidRPr="00285685">
        <w:rPr>
          <w:rFonts w:cs="Arial"/>
          <w:b/>
          <w:szCs w:val="22"/>
        </w:rPr>
        <w:t xml:space="preserve">10. 6. </w:t>
      </w:r>
      <w:r w:rsidR="00340FE2" w:rsidRPr="00285685">
        <w:rPr>
          <w:rFonts w:cs="Arial"/>
          <w:b/>
          <w:szCs w:val="22"/>
        </w:rPr>
        <w:t>2022</w:t>
      </w:r>
      <w:r w:rsidR="00340FE2" w:rsidRPr="00285685">
        <w:rPr>
          <w:rFonts w:cs="Arial"/>
          <w:szCs w:val="22"/>
        </w:rPr>
        <w:t xml:space="preserve"> </w:t>
      </w:r>
      <w:r w:rsidR="008D4CDE" w:rsidRPr="00285685">
        <w:rPr>
          <w:rFonts w:cs="Arial"/>
          <w:szCs w:val="22"/>
        </w:rPr>
        <w:t>do 12:00 hod. místního času</w:t>
      </w:r>
      <w:r w:rsidR="008D4CDE" w:rsidRPr="00285685">
        <w:t xml:space="preserve">, a to elektronicky prostřednictvím elektronického nástroje dle odstavce </w:t>
      </w:r>
      <w:r w:rsidR="00331CA7" w:rsidRPr="00285685">
        <w:fldChar w:fldCharType="begin"/>
      </w:r>
      <w:r w:rsidR="00331CA7" w:rsidRPr="00285685">
        <w:instrText xml:space="preserve"> REF _Ref59003115 \r \h </w:instrText>
      </w:r>
      <w:r w:rsidR="00285685">
        <w:instrText xml:space="preserve"> \* MERGEFORMAT </w:instrText>
      </w:r>
      <w:r w:rsidR="00331CA7" w:rsidRPr="00285685">
        <w:fldChar w:fldCharType="separate"/>
      </w:r>
      <w:r w:rsidR="0095735B">
        <w:t>1.3</w:t>
      </w:r>
      <w:r w:rsidR="00331CA7" w:rsidRPr="00285685">
        <w:fldChar w:fldCharType="end"/>
      </w:r>
      <w:r w:rsidR="00331CA7" w:rsidRPr="00285685">
        <w:t xml:space="preserve"> </w:t>
      </w:r>
      <w:r w:rsidR="008D4CDE" w:rsidRPr="00285685">
        <w:t>výše</w:t>
      </w:r>
      <w:bookmarkEnd w:id="71"/>
      <w:r w:rsidR="00B91603" w:rsidRPr="00285685">
        <w:t>.</w:t>
      </w:r>
    </w:p>
    <w:p w14:paraId="2B6E0124" w14:textId="77777777" w:rsidR="000177F4" w:rsidRPr="00285685" w:rsidRDefault="002E2A1A" w:rsidP="000177F4">
      <w:pPr>
        <w:pStyle w:val="Nadpis2"/>
      </w:pPr>
      <w:r w:rsidRPr="00285685">
        <w:rPr>
          <w:rFonts w:cs="Arial"/>
          <w:szCs w:val="22"/>
        </w:rPr>
        <w:t xml:space="preserve">Pokud nebude žádost o účast </w:t>
      </w:r>
      <w:r w:rsidR="009D6B05" w:rsidRPr="00285685">
        <w:rPr>
          <w:rFonts w:cs="Arial"/>
          <w:szCs w:val="22"/>
        </w:rPr>
        <w:t>podána</w:t>
      </w:r>
      <w:r w:rsidRPr="00285685">
        <w:rPr>
          <w:rFonts w:cs="Arial"/>
          <w:szCs w:val="22"/>
        </w:rPr>
        <w:t xml:space="preserve"> ve lhůtě </w:t>
      </w:r>
      <w:r w:rsidR="009D6B05" w:rsidRPr="00285685">
        <w:rPr>
          <w:rFonts w:cs="Arial"/>
          <w:szCs w:val="22"/>
        </w:rPr>
        <w:t xml:space="preserve">a způsobem </w:t>
      </w:r>
      <w:r w:rsidRPr="00285685">
        <w:rPr>
          <w:rFonts w:cs="Arial"/>
          <w:szCs w:val="22"/>
        </w:rPr>
        <w:t xml:space="preserve">dle odstavce </w:t>
      </w:r>
      <w:r w:rsidRPr="00285685">
        <w:rPr>
          <w:rFonts w:cs="Arial"/>
          <w:szCs w:val="22"/>
        </w:rPr>
        <w:fldChar w:fldCharType="begin"/>
      </w:r>
      <w:r w:rsidRPr="00285685">
        <w:rPr>
          <w:rFonts w:cs="Arial"/>
          <w:szCs w:val="22"/>
        </w:rPr>
        <w:instrText xml:space="preserve"> REF _Ref508278191 \n \h  \* MERGEFORMAT </w:instrText>
      </w:r>
      <w:r w:rsidRPr="00285685">
        <w:rPr>
          <w:rFonts w:cs="Arial"/>
          <w:szCs w:val="22"/>
        </w:rPr>
      </w:r>
      <w:r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16.1</w:t>
      </w:r>
      <w:r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výše, nebude žádost o účast považována za podanou a v průběhu zadávacího řízení k ní nebude přihlíženo.</w:t>
      </w:r>
    </w:p>
    <w:p w14:paraId="2B6E0125" w14:textId="77777777" w:rsidR="000201B7" w:rsidRPr="00285685" w:rsidRDefault="000201B7" w:rsidP="00CC31DC">
      <w:pPr>
        <w:pStyle w:val="Nadpis1"/>
      </w:pPr>
      <w:bookmarkStart w:id="72" w:name="_Toc81564069"/>
      <w:r w:rsidRPr="00285685">
        <w:t>posouzení žádostí o účast</w:t>
      </w:r>
      <w:bookmarkEnd w:id="72"/>
    </w:p>
    <w:p w14:paraId="2B6E0126" w14:textId="77777777" w:rsidR="000201B7" w:rsidRPr="00285685" w:rsidRDefault="000201B7" w:rsidP="000201B7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>Po uplynutí lhůty pro podání žádostí o účast zadavatel v souladu s § 61, odst. 5 ZZVZ posoudí soulad kvalifikace účastníků zadávacího řízení s požadavky zadavatele na kvalifikaci uvedenými v Zadávací dokumentaci.</w:t>
      </w:r>
    </w:p>
    <w:p w14:paraId="2B6E0127" w14:textId="77777777" w:rsidR="000201B7" w:rsidRPr="00285685" w:rsidRDefault="000201B7" w:rsidP="000201B7">
      <w:pPr>
        <w:pStyle w:val="Nadpis2"/>
        <w:rPr>
          <w:rFonts w:cs="Arial"/>
          <w:szCs w:val="22"/>
        </w:rPr>
      </w:pPr>
      <w:bookmarkStart w:id="73" w:name="_Ref505243394"/>
      <w:r w:rsidRPr="00285685">
        <w:rPr>
          <w:rFonts w:cs="Arial"/>
          <w:szCs w:val="22"/>
        </w:rPr>
        <w:t>Zadavatel může pro účely zajištění řádného průběhu zadávacího řízení požadovat v souladu s § 46 ZZVZ, aby účastník zadávacího řízení v přiměřené lhůtě na základě žádosti zadavatele objasnil předložené údaje nebo doklady nebo doplnil chybějící údaje nebo doklady.</w:t>
      </w:r>
      <w:bookmarkEnd w:id="73"/>
    </w:p>
    <w:p w14:paraId="2B6E0128" w14:textId="0FCB248B" w:rsidR="000201B7" w:rsidRPr="00285685" w:rsidRDefault="000201B7" w:rsidP="000201B7">
      <w:pPr>
        <w:pStyle w:val="Nadpis2"/>
      </w:pPr>
      <w:r w:rsidRPr="00285685">
        <w:t xml:space="preserve">V případě že dodavatel/účastník zadávacího řízení, ani po případném objasnění/doplnění v souladu s § 46 ZZVZ a odstavce </w:t>
      </w:r>
      <w:r w:rsidR="006B74AC" w:rsidRPr="00285685">
        <w:fldChar w:fldCharType="begin"/>
      </w:r>
      <w:r w:rsidR="006B74AC" w:rsidRPr="00285685">
        <w:instrText xml:space="preserve"> REF _Ref505243394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17.2</w:t>
      </w:r>
      <w:r w:rsidR="006B74AC" w:rsidRPr="00285685">
        <w:fldChar w:fldCharType="end"/>
      </w:r>
      <w:r w:rsidR="006B74AC" w:rsidRPr="00285685">
        <w:t xml:space="preserve"> </w:t>
      </w:r>
      <w:r w:rsidRPr="00285685">
        <w:t xml:space="preserve">výše </w:t>
      </w:r>
      <w:r w:rsidRPr="00285685">
        <w:rPr>
          <w:rFonts w:cs="Arial"/>
          <w:szCs w:val="22"/>
        </w:rPr>
        <w:t>nesplní požadavky zadavatele na kvalifikaci uvedené v Zadávací dokumentaci v předepsaném rozsahu,</w:t>
      </w:r>
      <w:r w:rsidRPr="00285685">
        <w:t xml:space="preserve"> bude </w:t>
      </w:r>
      <w:r w:rsidR="00480788" w:rsidRPr="00285685">
        <w:t xml:space="preserve">zadavatel </w:t>
      </w:r>
      <w:r w:rsidRPr="00285685">
        <w:t xml:space="preserve">postupovat v souladu s </w:t>
      </w:r>
      <w:r w:rsidRPr="00285685">
        <w:rPr>
          <w:rFonts w:cs="Arial"/>
          <w:szCs w:val="22"/>
        </w:rPr>
        <w:t>§ 48 ZZVZ v návaznosti na § 61, odst. 5 ZZVZ.</w:t>
      </w:r>
    </w:p>
    <w:p w14:paraId="2B6E0129" w14:textId="77777777" w:rsidR="00DD2642" w:rsidRPr="00285685" w:rsidRDefault="00DD2642" w:rsidP="00CC31DC">
      <w:pPr>
        <w:pStyle w:val="Nadpis1"/>
      </w:pPr>
      <w:bookmarkStart w:id="74" w:name="_Toc81564070"/>
      <w:r w:rsidRPr="00285685">
        <w:lastRenderedPageBreak/>
        <w:t>výzva k podání předběžné nabídky</w:t>
      </w:r>
      <w:bookmarkEnd w:id="74"/>
    </w:p>
    <w:p w14:paraId="2B6E012A" w14:textId="77777777" w:rsidR="00DD2642" w:rsidRPr="00285685" w:rsidRDefault="00CC2FE3" w:rsidP="00DD2642">
      <w:pPr>
        <w:pStyle w:val="Nadpis2"/>
        <w:rPr>
          <w:rFonts w:cs="Arial"/>
          <w:szCs w:val="22"/>
        </w:rPr>
      </w:pPr>
      <w:bookmarkStart w:id="75" w:name="_Ref505238516"/>
      <w:r w:rsidRPr="00285685">
        <w:rPr>
          <w:rFonts w:cs="Arial"/>
          <w:szCs w:val="22"/>
        </w:rPr>
        <w:t>Zadavatel vyzve v souladu s § 61, odst. 5 ZZVZ k podání předběžné nabídky všechny účastníky zadávacího řízení, kteří splnili kvalifikaci v rozsahu stanoveném zadavatelem v Zadávací dokumentaci.</w:t>
      </w:r>
      <w:bookmarkEnd w:id="75"/>
    </w:p>
    <w:p w14:paraId="2B6E012B" w14:textId="77777777" w:rsidR="006B74AC" w:rsidRPr="00285685" w:rsidRDefault="006B74AC">
      <w:pPr>
        <w:jc w:val="left"/>
      </w:pPr>
      <w:r w:rsidRPr="00285685">
        <w:br w:type="page"/>
      </w:r>
    </w:p>
    <w:p w14:paraId="2B6E012C" w14:textId="77777777" w:rsidR="00CC2FE3" w:rsidRPr="00285685" w:rsidRDefault="00CC2FE3" w:rsidP="00D4563A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  <w:rPr>
          <w:rStyle w:val="Nzevknihy"/>
        </w:rPr>
      </w:pPr>
      <w:bookmarkStart w:id="76" w:name="_Toc81564071"/>
      <w:r w:rsidRPr="00285685">
        <w:rPr>
          <w:rStyle w:val="Nzevknihy"/>
        </w:rPr>
        <w:lastRenderedPageBreak/>
        <w:t xml:space="preserve">D. </w:t>
      </w:r>
      <w:r w:rsidRPr="00285685">
        <w:rPr>
          <w:rStyle w:val="Nzevknihy"/>
        </w:rPr>
        <w:tab/>
        <w:t>Předběžná nabídka</w:t>
      </w:r>
      <w:bookmarkEnd w:id="76"/>
    </w:p>
    <w:p w14:paraId="2B6E012D" w14:textId="77777777" w:rsidR="00683B6A" w:rsidRPr="00285685" w:rsidRDefault="00CC2FE3" w:rsidP="00CC31DC">
      <w:pPr>
        <w:pStyle w:val="Nadpis1"/>
      </w:pPr>
      <w:bookmarkStart w:id="77" w:name="_Toc81564072"/>
      <w:bookmarkEnd w:id="48"/>
      <w:bookmarkEnd w:id="49"/>
      <w:bookmarkEnd w:id="50"/>
      <w:r w:rsidRPr="00285685">
        <w:t>požadavky na nabídkovou cenu</w:t>
      </w:r>
      <w:bookmarkEnd w:id="77"/>
    </w:p>
    <w:p w14:paraId="2B6E012E" w14:textId="6320365B" w:rsidR="00CC2FE3" w:rsidRPr="00285685" w:rsidRDefault="00CC2FE3" w:rsidP="00CC2FE3">
      <w:pPr>
        <w:pStyle w:val="Nadpis2"/>
      </w:pPr>
      <w:r w:rsidRPr="00285685">
        <w:t>Zadavatel požaduje určení celkové nabídkové ceny v Kč bez DPH</w:t>
      </w:r>
      <w:r w:rsidR="00786367">
        <w:t>, v EUR bez DPH nebo v kombinaci obou měn</w:t>
      </w:r>
      <w:r w:rsidRPr="00285685">
        <w:t>.</w:t>
      </w:r>
    </w:p>
    <w:p w14:paraId="7A9DF844" w14:textId="4AE0198D" w:rsidR="00786367" w:rsidRDefault="00786367" w:rsidP="00CC2FE3">
      <w:pPr>
        <w:pStyle w:val="Nadpis2"/>
      </w:pPr>
      <w:bookmarkStart w:id="78" w:name="_Ref9609791"/>
      <w:r>
        <w:t>Pro účely hodnocení bude rozhodný součet nabídkové ceny účastníka v Kč a EUR vyjádřený v Kč, přičemž část nabídkové ceny v EUR bude přepočtena na Kč kurzem devizového trhu ČNB platným ke dni uplynutí lhůty pro podání nabídky.</w:t>
      </w:r>
      <w:bookmarkEnd w:id="78"/>
    </w:p>
    <w:p w14:paraId="2B6E012F" w14:textId="77777777" w:rsidR="00CC2FE3" w:rsidRPr="00285685" w:rsidRDefault="00CC2FE3" w:rsidP="00CC2FE3">
      <w:pPr>
        <w:pStyle w:val="Nadpis2"/>
      </w:pPr>
      <w:r w:rsidRPr="00285685">
        <w:t xml:space="preserve">Nabídková cena bude členěna podle požadavků uvedených v této Zadávací dokumentaci. </w:t>
      </w:r>
    </w:p>
    <w:p w14:paraId="2B6E0130" w14:textId="77777777" w:rsidR="00CC2FE3" w:rsidRPr="00285685" w:rsidRDefault="00CC2FE3" w:rsidP="00CC2FE3">
      <w:pPr>
        <w:pStyle w:val="Nadpis2"/>
      </w:pPr>
      <w:r w:rsidRPr="00285685">
        <w:t>Další údaje k obsahu a zpracování nabídkové ceny jsou uvedeny v Části 2 a 4 Zadávací dokumentace.</w:t>
      </w:r>
    </w:p>
    <w:p w14:paraId="2B6E0131" w14:textId="77777777" w:rsidR="00683B6A" w:rsidRPr="00285685" w:rsidRDefault="00683B6A" w:rsidP="00CC31DC">
      <w:pPr>
        <w:pStyle w:val="Nadpis1"/>
      </w:pPr>
      <w:bookmarkStart w:id="79" w:name="_Toc77655824"/>
      <w:bookmarkStart w:id="80" w:name="_Toc125430543"/>
      <w:bookmarkStart w:id="81" w:name="_Toc133994664"/>
      <w:bookmarkStart w:id="82" w:name="_Toc81564073"/>
      <w:r w:rsidRPr="00285685">
        <w:t>varianty NABÍDKY</w:t>
      </w:r>
      <w:bookmarkEnd w:id="79"/>
      <w:bookmarkEnd w:id="80"/>
      <w:bookmarkEnd w:id="81"/>
      <w:bookmarkEnd w:id="82"/>
    </w:p>
    <w:p w14:paraId="2B6E0132" w14:textId="77777777" w:rsidR="00683B6A" w:rsidRPr="00285685" w:rsidRDefault="00683B6A">
      <w:pPr>
        <w:pStyle w:val="Nadpis2"/>
        <w:spacing w:before="0"/>
        <w:rPr>
          <w:szCs w:val="22"/>
        </w:rPr>
      </w:pPr>
      <w:r w:rsidRPr="00285685">
        <w:t>Zadavatel</w:t>
      </w:r>
      <w:r w:rsidRPr="00285685">
        <w:rPr>
          <w:szCs w:val="22"/>
        </w:rPr>
        <w:t xml:space="preserve"> </w:t>
      </w:r>
      <w:r w:rsidR="00D3698D" w:rsidRPr="00285685">
        <w:rPr>
          <w:szCs w:val="22"/>
        </w:rPr>
        <w:t xml:space="preserve">nepřipouští </w:t>
      </w:r>
      <w:r w:rsidR="00A86D5B" w:rsidRPr="00285685">
        <w:rPr>
          <w:szCs w:val="22"/>
        </w:rPr>
        <w:t>variantní řešení (varianty nabídky) veřejné zakázky</w:t>
      </w:r>
      <w:r w:rsidRPr="00285685">
        <w:rPr>
          <w:szCs w:val="22"/>
        </w:rPr>
        <w:t>.</w:t>
      </w:r>
    </w:p>
    <w:p w14:paraId="2B6E0133" w14:textId="77777777" w:rsidR="00683B6A" w:rsidRPr="00285685" w:rsidRDefault="00683B6A" w:rsidP="00CC31DC">
      <w:pPr>
        <w:pStyle w:val="Nadpis1"/>
      </w:pPr>
      <w:bookmarkStart w:id="83" w:name="_Toc77655825"/>
      <w:bookmarkStart w:id="84" w:name="_Toc125430544"/>
      <w:bookmarkStart w:id="85" w:name="_Toc133994665"/>
      <w:bookmarkStart w:id="86" w:name="_Toc81564074"/>
      <w:r w:rsidRPr="00285685">
        <w:t xml:space="preserve">způsob zpracování, FORMA A PODPISY </w:t>
      </w:r>
      <w:r w:rsidR="00CC2FE3" w:rsidRPr="00285685">
        <w:t xml:space="preserve">předběžné </w:t>
      </w:r>
      <w:r w:rsidRPr="00285685">
        <w:t>NABÍDKY</w:t>
      </w:r>
      <w:bookmarkEnd w:id="83"/>
      <w:bookmarkEnd w:id="84"/>
      <w:bookmarkEnd w:id="85"/>
      <w:bookmarkEnd w:id="86"/>
    </w:p>
    <w:p w14:paraId="2B6E0134" w14:textId="77777777" w:rsidR="00CC2FE3" w:rsidRPr="00285685" w:rsidRDefault="00CC2FE3" w:rsidP="00CC2FE3">
      <w:pPr>
        <w:pStyle w:val="Nadpis2"/>
      </w:pPr>
      <w:r w:rsidRPr="00285685">
        <w:rPr>
          <w:rFonts w:cs="Arial"/>
          <w:szCs w:val="22"/>
        </w:rPr>
        <w:t>V souladu s § 61, odst. 6 ZZVZ může předběžnou nabídku podat pouze účastník zadávacího řízení, který byl vyzván k podání předběžné nabídky zadavatelem.</w:t>
      </w:r>
    </w:p>
    <w:p w14:paraId="2B6E0135" w14:textId="77777777" w:rsidR="00683B6A" w:rsidRPr="00285685" w:rsidRDefault="00CC2FE3" w:rsidP="00CC2FE3">
      <w:pPr>
        <w:pStyle w:val="Nadpis2"/>
        <w:rPr>
          <w:rFonts w:cs="Arial"/>
          <w:szCs w:val="22"/>
        </w:rPr>
      </w:pPr>
      <w:bookmarkStart w:id="87" w:name="_Ref505244795"/>
      <w:r w:rsidRPr="00285685">
        <w:rPr>
          <w:rFonts w:cs="Arial"/>
          <w:szCs w:val="22"/>
        </w:rPr>
        <w:t>Každý účastník zadávacího řízení může v souladu s § 107, odst. 3 ZZVZ podat pouze jednu předběžnou nabídku. Účastník zadávacího řízení, který podal předběžnou nabídku, nesmí být v souladu s § 107, odst. 4 ZZVZ současně osobou, jejímž prostřednictvím jiný dodavatel v tomto zadávacím řízení prokazuje kvalifikaci. Pokud účastník zadávacího řízení podá více předběžných nabídek samostatně nebo společně s dalšími účastníky zadávacího řízení v tomto zadávacím řízení, nebo je současně osobou, jejímž prostřednictvím jiný dodavatel/účastník v tomto zadávacím řízení prokazuje kvalifikaci, zadavatel v souladu s § 107, odst. 5 ZZVZ všechny předběžné nabídky podané takovým účastníkem zadávacího řízení vyloučí z účasti v zadávacím řízení.</w:t>
      </w:r>
      <w:bookmarkEnd w:id="87"/>
    </w:p>
    <w:p w14:paraId="2B6E0136" w14:textId="77777777" w:rsidR="00CC2FE3" w:rsidRPr="00285685" w:rsidRDefault="00CC2FE3" w:rsidP="00CC2FE3">
      <w:pPr>
        <w:pStyle w:val="Nadpis2"/>
        <w:rPr>
          <w:rFonts w:cs="Arial"/>
          <w:szCs w:val="22"/>
        </w:rPr>
      </w:pPr>
      <w:bookmarkStart w:id="88" w:name="_Ref505244798"/>
      <w:r w:rsidRPr="00285685">
        <w:rPr>
          <w:rFonts w:cs="Arial"/>
          <w:szCs w:val="22"/>
        </w:rPr>
        <w:t>Předběžná nabídka musí být zpracována v písemné formě v českém jazyce a bude předložena zadavateli ve lhůtě pro podání předběžných nabídek</w:t>
      </w:r>
      <w:r w:rsidR="004F7A69" w:rsidRPr="00285685">
        <w:rPr>
          <w:rFonts w:cs="Arial"/>
          <w:szCs w:val="22"/>
        </w:rPr>
        <w:t>.</w:t>
      </w:r>
      <w:bookmarkEnd w:id="88"/>
    </w:p>
    <w:p w14:paraId="2B6E0137" w14:textId="77777777" w:rsidR="00CC2FE3" w:rsidRPr="00285685" w:rsidRDefault="00A11CEF" w:rsidP="00CC2FE3">
      <w:pPr>
        <w:pStyle w:val="Nadpis2"/>
        <w:rPr>
          <w:rFonts w:cs="Arial"/>
          <w:szCs w:val="22"/>
        </w:rPr>
      </w:pPr>
      <w:bookmarkStart w:id="89" w:name="_Ref505244802"/>
      <w:r w:rsidRPr="00285685">
        <w:rPr>
          <w:rFonts w:cs="Arial"/>
          <w:szCs w:val="22"/>
        </w:rPr>
        <w:t xml:space="preserve">Předběžná nabídka bude obsahovat jednotlivé dokumenty </w:t>
      </w:r>
      <w:r w:rsidR="007B4A1E" w:rsidRPr="00285685">
        <w:t xml:space="preserve">v editovatelných formátech a současně v zabezpečeném </w:t>
      </w:r>
      <w:r w:rsidR="007B4A1E" w:rsidRPr="00285685">
        <w:rPr>
          <w:rFonts w:cs="Arial"/>
          <w:szCs w:val="22"/>
        </w:rPr>
        <w:t xml:space="preserve">formátu </w:t>
      </w:r>
      <w:r w:rsidR="007B4A1E" w:rsidRPr="00285685">
        <w:rPr>
          <w:rFonts w:cs="Arial"/>
          <w:color w:val="000000"/>
          <w:szCs w:val="22"/>
        </w:rPr>
        <w:t>*.</w:t>
      </w:r>
      <w:proofErr w:type="spellStart"/>
      <w:r w:rsidR="007B4A1E" w:rsidRPr="00285685">
        <w:rPr>
          <w:rFonts w:cs="Arial"/>
          <w:color w:val="000000"/>
          <w:szCs w:val="22"/>
        </w:rPr>
        <w:t>pdf</w:t>
      </w:r>
      <w:proofErr w:type="spellEnd"/>
      <w:r w:rsidR="007B4A1E" w:rsidRPr="00285685">
        <w:rPr>
          <w:rFonts w:cs="Arial"/>
          <w:szCs w:val="22"/>
        </w:rPr>
        <w:t>, a</w:t>
      </w:r>
      <w:r w:rsidR="007B4A1E" w:rsidRPr="00285685">
        <w:t xml:space="preserve"> to v rozsahu podle Části 4 Zadávací dokumentace.</w:t>
      </w:r>
      <w:r w:rsidR="00CC2FE3" w:rsidRPr="00285685">
        <w:rPr>
          <w:rFonts w:cs="Arial"/>
          <w:szCs w:val="22"/>
        </w:rPr>
        <w:t xml:space="preserve"> </w:t>
      </w:r>
      <w:r w:rsidR="004B0098" w:rsidRPr="00285685">
        <w:rPr>
          <w:rFonts w:cs="Arial"/>
          <w:szCs w:val="22"/>
        </w:rPr>
        <w:t xml:space="preserve">U dokumentů, které ze své povahy nebyly přímo tvořeny účastníkem, je povolen pouze formát PDF. </w:t>
      </w:r>
      <w:bookmarkEnd w:id="89"/>
    </w:p>
    <w:p w14:paraId="2B6E0138" w14:textId="036E52AB" w:rsidR="004852F6" w:rsidRPr="00285685" w:rsidRDefault="004852F6" w:rsidP="004852F6">
      <w:pPr>
        <w:pStyle w:val="Nadpis2"/>
      </w:pPr>
      <w:bookmarkStart w:id="90" w:name="_Ref505244805"/>
      <w:r w:rsidRPr="00285685">
        <w:rPr>
          <w:rFonts w:cs="Arial"/>
          <w:szCs w:val="22"/>
        </w:rPr>
        <w:t>Průvodní dopis předběžné nabídky musí být datován a </w:t>
      </w:r>
      <w:r w:rsidR="007C4618" w:rsidRPr="00285685">
        <w:rPr>
          <w:rFonts w:cs="Arial"/>
          <w:szCs w:val="22"/>
        </w:rPr>
        <w:t xml:space="preserve">elektronicky </w:t>
      </w:r>
      <w:r w:rsidRPr="00285685">
        <w:rPr>
          <w:rFonts w:cs="Arial"/>
          <w:szCs w:val="22"/>
        </w:rPr>
        <w:t xml:space="preserve">podepsán v případě právnické osoby statutárním zástupcem dodavatele/účastníka zadávacího řízení, a to způsobem shodným se zápisem v obchodním rejstříku, </w:t>
      </w:r>
      <w:r w:rsidRPr="00285685">
        <w:rPr>
          <w:rFonts w:cs="Arial"/>
          <w:noProof/>
          <w:szCs w:val="22"/>
        </w:rPr>
        <w:t xml:space="preserve">popřípadě osobou zmocněnou statutárním zástupcem </w:t>
      </w:r>
      <w:r w:rsidRPr="00285685">
        <w:rPr>
          <w:rFonts w:cs="Arial"/>
          <w:szCs w:val="22"/>
        </w:rPr>
        <w:t>s tím, že dodavatel předloží v předběžné nabídce plnou moc nebo pověření nebo, v případě fyzické osoby, osobou oprávněnou jednat jejím jménem.</w:t>
      </w:r>
      <w:bookmarkEnd w:id="90"/>
      <w:r w:rsidR="009B3F98" w:rsidRPr="00285685">
        <w:rPr>
          <w:rFonts w:cs="Arial"/>
          <w:szCs w:val="22"/>
        </w:rPr>
        <w:t xml:space="preserve"> </w:t>
      </w:r>
      <w:r w:rsidR="000F7D43" w:rsidRPr="00285685">
        <w:rPr>
          <w:rFonts w:cs="Arial"/>
          <w:szCs w:val="22"/>
        </w:rPr>
        <w:t>Zadavatel nepožaduje, aby účastník dokládal v rámci své předběžné nabídky podepsaný návrh smlouvy na zhotovení díla a návrh servisní smlouvy.</w:t>
      </w:r>
    </w:p>
    <w:p w14:paraId="2B6E0139" w14:textId="77777777" w:rsidR="00CC2FE3" w:rsidRPr="00285685" w:rsidRDefault="004852F6" w:rsidP="004852F6">
      <w:pPr>
        <w:pStyle w:val="Nadpis2"/>
        <w:rPr>
          <w:rFonts w:cs="Arial"/>
          <w:szCs w:val="22"/>
        </w:rPr>
      </w:pPr>
      <w:bookmarkStart w:id="91" w:name="_Ref505244809"/>
      <w:r w:rsidRPr="00285685">
        <w:rPr>
          <w:rFonts w:cs="Arial"/>
          <w:szCs w:val="22"/>
        </w:rPr>
        <w:t>Předběžná nabídka musí být napsána, jednoznačně, bez vsuvek, korekcí a jiných nejasností</w:t>
      </w:r>
      <w:r w:rsidR="00A11CEF" w:rsidRPr="00285685">
        <w:rPr>
          <w:rFonts w:cs="Arial"/>
          <w:szCs w:val="22"/>
        </w:rPr>
        <w:t>.</w:t>
      </w:r>
      <w:bookmarkEnd w:id="91"/>
    </w:p>
    <w:p w14:paraId="2B6E013A" w14:textId="77777777" w:rsidR="004852F6" w:rsidRPr="00285685" w:rsidRDefault="004852F6" w:rsidP="004852F6">
      <w:pPr>
        <w:pStyle w:val="Nadpis2"/>
      </w:pPr>
      <w:bookmarkStart w:id="92" w:name="_Ref505244818"/>
      <w:r w:rsidRPr="00285685">
        <w:t>Předběžná nabídka musí obsahovat následující dokumenty:</w:t>
      </w:r>
      <w:bookmarkEnd w:id="92"/>
    </w:p>
    <w:p w14:paraId="2B6E013B" w14:textId="08A09329" w:rsidR="004852F6" w:rsidRPr="00285685" w:rsidRDefault="004852F6" w:rsidP="000F7D43">
      <w:pPr>
        <w:pStyle w:val="Nadpis5"/>
        <w:tabs>
          <w:tab w:val="clear" w:pos="1021"/>
          <w:tab w:val="clear" w:pos="1843"/>
          <w:tab w:val="left" w:pos="-1985"/>
        </w:tabs>
        <w:ind w:left="2127" w:hanging="567"/>
      </w:pPr>
      <w:r w:rsidRPr="00285685">
        <w:rPr>
          <w:b/>
        </w:rPr>
        <w:t>Svazek A</w:t>
      </w:r>
      <w:r w:rsidRPr="00285685">
        <w:t xml:space="preserve"> - Průvodní dopis,</w:t>
      </w:r>
    </w:p>
    <w:p w14:paraId="2B6E013C" w14:textId="133A485D" w:rsidR="004852F6" w:rsidRPr="00285685" w:rsidRDefault="004852F6" w:rsidP="000F7D43">
      <w:pPr>
        <w:pStyle w:val="Nadpis5"/>
        <w:tabs>
          <w:tab w:val="clear" w:pos="1021"/>
          <w:tab w:val="clear" w:pos="1843"/>
          <w:tab w:val="left" w:pos="-1985"/>
        </w:tabs>
        <w:ind w:left="2127" w:hanging="567"/>
      </w:pPr>
      <w:r w:rsidRPr="00285685">
        <w:rPr>
          <w:b/>
        </w:rPr>
        <w:lastRenderedPageBreak/>
        <w:t>Svazek B</w:t>
      </w:r>
      <w:r w:rsidRPr="00285685">
        <w:t xml:space="preserve"> - Návrh smlouvy na zhotovení díla,</w:t>
      </w:r>
    </w:p>
    <w:p w14:paraId="2B6E013D" w14:textId="7A340C21" w:rsidR="004852F6" w:rsidRPr="00285685" w:rsidRDefault="004852F6" w:rsidP="000F7D43">
      <w:pPr>
        <w:pStyle w:val="Nadpis5"/>
        <w:tabs>
          <w:tab w:val="clear" w:pos="1021"/>
          <w:tab w:val="clear" w:pos="1843"/>
          <w:tab w:val="left" w:pos="-1985"/>
        </w:tabs>
        <w:ind w:left="2127" w:hanging="567"/>
      </w:pPr>
      <w:r w:rsidRPr="00285685">
        <w:rPr>
          <w:b/>
        </w:rPr>
        <w:t>Svazek C</w:t>
      </w:r>
      <w:r w:rsidRPr="00285685">
        <w:t xml:space="preserve"> - Přílohy 1 až </w:t>
      </w:r>
      <w:r w:rsidR="000F7D43" w:rsidRPr="00285685">
        <w:t xml:space="preserve">13 </w:t>
      </w:r>
      <w:r w:rsidRPr="00285685">
        <w:t>návrhu smlouvy na zhotovení díla,</w:t>
      </w:r>
    </w:p>
    <w:p w14:paraId="5423FC68" w14:textId="3251EB8B" w:rsidR="000F7D43" w:rsidRPr="00285685" w:rsidRDefault="000F7D43" w:rsidP="000F7D43">
      <w:pPr>
        <w:pStyle w:val="Nadpis5"/>
        <w:tabs>
          <w:tab w:val="clear" w:pos="1021"/>
          <w:tab w:val="clear" w:pos="1843"/>
          <w:tab w:val="left" w:pos="-1985"/>
        </w:tabs>
        <w:ind w:left="2127" w:hanging="567"/>
      </w:pPr>
      <w:r w:rsidRPr="00285685">
        <w:rPr>
          <w:b/>
        </w:rPr>
        <w:t>Svazek D</w:t>
      </w:r>
      <w:r w:rsidRPr="00285685">
        <w:t xml:space="preserve"> - Návrh servisní smlouvy</w:t>
      </w:r>
    </w:p>
    <w:p w14:paraId="2B6E013E" w14:textId="6F74F194" w:rsidR="00CC2FE3" w:rsidRPr="00285685" w:rsidRDefault="004852F6" w:rsidP="004852F6">
      <w:pPr>
        <w:pStyle w:val="Nadpis2"/>
      </w:pPr>
      <w:bookmarkStart w:id="93" w:name="_Ref505244823"/>
      <w:r w:rsidRPr="00285685">
        <w:rPr>
          <w:rFonts w:cs="Arial"/>
          <w:szCs w:val="22"/>
        </w:rPr>
        <w:t xml:space="preserve">Detailní požadavky a údaje k obsahu a zpracování předběžné nabídky a jednotlivých svazků A až </w:t>
      </w:r>
      <w:r w:rsidR="00363F0D" w:rsidRPr="00285685">
        <w:rPr>
          <w:rFonts w:cs="Arial"/>
          <w:szCs w:val="22"/>
        </w:rPr>
        <w:t xml:space="preserve">D </w:t>
      </w:r>
      <w:r w:rsidRPr="00285685">
        <w:rPr>
          <w:rFonts w:cs="Arial"/>
          <w:szCs w:val="22"/>
        </w:rPr>
        <w:t>jsou uvedeny v jednotlivých částech Zadávací dokumentace, zejména Části 4 Formuláře a podrobné pokyny pro zpracování žádosti o účast a nabídek.</w:t>
      </w:r>
      <w:bookmarkEnd w:id="93"/>
    </w:p>
    <w:p w14:paraId="2B6E013F" w14:textId="77777777" w:rsidR="007B4A1E" w:rsidRPr="00285685" w:rsidRDefault="008B0C4B" w:rsidP="00CC31DC">
      <w:pPr>
        <w:pStyle w:val="Nadpis1"/>
      </w:pPr>
      <w:bookmarkStart w:id="94" w:name="_Toc81564075"/>
      <w:r w:rsidRPr="00285685">
        <w:t xml:space="preserve">Lhůta </w:t>
      </w:r>
      <w:r w:rsidR="00AC7CF5" w:rsidRPr="00285685">
        <w:t xml:space="preserve">a způsob </w:t>
      </w:r>
      <w:r w:rsidRPr="00285685">
        <w:t>podání předběžných nabídek</w:t>
      </w:r>
      <w:bookmarkEnd w:id="94"/>
    </w:p>
    <w:p w14:paraId="2B6E0140" w14:textId="7F45AE1A" w:rsidR="007B4A1E" w:rsidRPr="00285685" w:rsidRDefault="005963EF" w:rsidP="007B4A1E">
      <w:pPr>
        <w:pStyle w:val="Nadpis2"/>
        <w:spacing w:before="0"/>
        <w:rPr>
          <w:szCs w:val="22"/>
        </w:rPr>
      </w:pPr>
      <w:bookmarkStart w:id="95" w:name="_Ref508278906"/>
      <w:r w:rsidRPr="00285685">
        <w:rPr>
          <w:rFonts w:cs="Arial"/>
          <w:szCs w:val="22"/>
        </w:rPr>
        <w:t>L</w:t>
      </w:r>
      <w:r w:rsidR="008B0C4B" w:rsidRPr="00285685">
        <w:rPr>
          <w:rFonts w:cs="Arial"/>
          <w:szCs w:val="22"/>
        </w:rPr>
        <w:t>hůt</w:t>
      </w:r>
      <w:r w:rsidRPr="00285685">
        <w:rPr>
          <w:rFonts w:cs="Arial"/>
          <w:szCs w:val="22"/>
        </w:rPr>
        <w:t>a</w:t>
      </w:r>
      <w:r w:rsidR="008B0C4B" w:rsidRPr="00285685">
        <w:rPr>
          <w:rFonts w:cs="Arial"/>
          <w:szCs w:val="22"/>
        </w:rPr>
        <w:t xml:space="preserve"> </w:t>
      </w:r>
      <w:r w:rsidR="009D6B05" w:rsidRPr="00285685">
        <w:rPr>
          <w:rFonts w:cs="Arial"/>
          <w:szCs w:val="22"/>
        </w:rPr>
        <w:t>pro</w:t>
      </w:r>
      <w:r w:rsidR="00AC7CF5" w:rsidRPr="00285685">
        <w:rPr>
          <w:rFonts w:cs="Arial"/>
          <w:szCs w:val="22"/>
        </w:rPr>
        <w:t xml:space="preserve"> </w:t>
      </w:r>
      <w:r w:rsidR="008B0C4B" w:rsidRPr="00285685">
        <w:rPr>
          <w:rFonts w:cs="Arial"/>
          <w:szCs w:val="22"/>
        </w:rPr>
        <w:t xml:space="preserve">podání předběžných nabídek </w:t>
      </w:r>
      <w:r w:rsidR="00112276" w:rsidRPr="00285685">
        <w:rPr>
          <w:rFonts w:cs="Arial"/>
          <w:szCs w:val="22"/>
        </w:rPr>
        <w:t>bud</w:t>
      </w:r>
      <w:r w:rsidR="009D6B05" w:rsidRPr="00285685">
        <w:rPr>
          <w:rFonts w:cs="Arial"/>
          <w:szCs w:val="22"/>
        </w:rPr>
        <w:t>e</w:t>
      </w:r>
      <w:r w:rsidR="00112276" w:rsidRPr="00285685">
        <w:rPr>
          <w:rFonts w:cs="Arial"/>
          <w:szCs w:val="22"/>
        </w:rPr>
        <w:t xml:space="preserve"> stanoven</w:t>
      </w:r>
      <w:r w:rsidR="009D6B05" w:rsidRPr="00285685">
        <w:rPr>
          <w:rFonts w:cs="Arial"/>
          <w:szCs w:val="22"/>
        </w:rPr>
        <w:t>a</w:t>
      </w:r>
      <w:r w:rsidR="00112276" w:rsidRPr="00285685">
        <w:rPr>
          <w:rFonts w:cs="Arial"/>
          <w:szCs w:val="22"/>
        </w:rPr>
        <w:t xml:space="preserve"> </w:t>
      </w:r>
      <w:r w:rsidR="008B0C4B" w:rsidRPr="00285685">
        <w:rPr>
          <w:rFonts w:cs="Arial"/>
          <w:szCs w:val="22"/>
        </w:rPr>
        <w:t xml:space="preserve">zadavatelem ve </w:t>
      </w:r>
      <w:r w:rsidR="00112276" w:rsidRPr="00285685">
        <w:rPr>
          <w:rFonts w:cs="Arial"/>
          <w:szCs w:val="22"/>
        </w:rPr>
        <w:t xml:space="preserve">Výzvě </w:t>
      </w:r>
      <w:r w:rsidR="008B0C4B" w:rsidRPr="00285685">
        <w:rPr>
          <w:rFonts w:cs="Arial"/>
          <w:szCs w:val="22"/>
        </w:rPr>
        <w:t xml:space="preserve">k podání předběžné nabídky v souladu s § </w:t>
      </w:r>
      <w:r w:rsidR="0020740C" w:rsidRPr="00285685">
        <w:rPr>
          <w:rFonts w:cs="Arial"/>
          <w:szCs w:val="22"/>
        </w:rPr>
        <w:t>163</w:t>
      </w:r>
      <w:r w:rsidR="008B0C4B" w:rsidRPr="00285685">
        <w:rPr>
          <w:rFonts w:cs="Arial"/>
          <w:szCs w:val="22"/>
        </w:rPr>
        <w:t xml:space="preserve">, odst. </w:t>
      </w:r>
      <w:r w:rsidR="0020740C" w:rsidRPr="00285685">
        <w:rPr>
          <w:rFonts w:cs="Arial"/>
          <w:szCs w:val="22"/>
        </w:rPr>
        <w:t xml:space="preserve">3 </w:t>
      </w:r>
      <w:r w:rsidR="008B0C4B" w:rsidRPr="00285685">
        <w:rPr>
          <w:rFonts w:cs="Arial"/>
          <w:szCs w:val="22"/>
        </w:rPr>
        <w:t xml:space="preserve">ZZVZ v návaznosti na odstavec </w:t>
      </w:r>
      <w:r w:rsidR="006B74AC" w:rsidRPr="00285685">
        <w:rPr>
          <w:rFonts w:cs="Arial"/>
          <w:szCs w:val="22"/>
        </w:rPr>
        <w:fldChar w:fldCharType="begin"/>
      </w:r>
      <w:r w:rsidR="006B74AC" w:rsidRPr="00285685">
        <w:rPr>
          <w:rFonts w:cs="Arial"/>
          <w:szCs w:val="22"/>
        </w:rPr>
        <w:instrText xml:space="preserve"> REF _Ref505238516 \n \h </w:instrText>
      </w:r>
      <w:r w:rsidR="00285685">
        <w:rPr>
          <w:rFonts w:cs="Arial"/>
          <w:szCs w:val="22"/>
        </w:rPr>
        <w:instrText xml:space="preserve"> \* MERGEFORMAT </w:instrText>
      </w:r>
      <w:r w:rsidR="006B74AC" w:rsidRPr="00285685">
        <w:rPr>
          <w:rFonts w:cs="Arial"/>
          <w:szCs w:val="22"/>
        </w:rPr>
      </w:r>
      <w:r w:rsidR="006B74AC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18.1</w:t>
      </w:r>
      <w:r w:rsidR="006B74AC" w:rsidRPr="00285685">
        <w:rPr>
          <w:rFonts w:cs="Arial"/>
          <w:szCs w:val="22"/>
        </w:rPr>
        <w:fldChar w:fldCharType="end"/>
      </w:r>
      <w:r w:rsidR="006B74AC" w:rsidRPr="00285685">
        <w:rPr>
          <w:rFonts w:cs="Arial"/>
          <w:szCs w:val="22"/>
        </w:rPr>
        <w:t xml:space="preserve"> </w:t>
      </w:r>
      <w:r w:rsidR="008B0C4B" w:rsidRPr="00285685">
        <w:rPr>
          <w:rFonts w:cs="Arial"/>
          <w:szCs w:val="22"/>
        </w:rPr>
        <w:t>výše</w:t>
      </w:r>
      <w:r w:rsidR="007B4A1E" w:rsidRPr="00285685">
        <w:rPr>
          <w:szCs w:val="22"/>
        </w:rPr>
        <w:t>.</w:t>
      </w:r>
      <w:bookmarkEnd w:id="95"/>
    </w:p>
    <w:p w14:paraId="2B6E0141" w14:textId="2F3511D5" w:rsidR="009D6B05" w:rsidRPr="00285685" w:rsidRDefault="009D6B05" w:rsidP="009D6B05">
      <w:pPr>
        <w:pStyle w:val="Nadpis2"/>
      </w:pPr>
      <w:bookmarkStart w:id="96" w:name="_Ref520802366"/>
      <w:r w:rsidRPr="00285685">
        <w:rPr>
          <w:rFonts w:cs="Arial"/>
          <w:szCs w:val="22"/>
        </w:rPr>
        <w:t>Předběžná nabídka</w:t>
      </w:r>
      <w:r w:rsidRPr="00285685">
        <w:t xml:space="preserve"> musí být podána zadavateli elektronicky prostřednictvím elektronického nástroje dle odstavce </w:t>
      </w:r>
      <w:r w:rsidR="00331CA7" w:rsidRPr="00285685">
        <w:fldChar w:fldCharType="begin"/>
      </w:r>
      <w:r w:rsidR="00331CA7" w:rsidRPr="00285685">
        <w:instrText xml:space="preserve"> REF _Ref59003115 \r \h </w:instrText>
      </w:r>
      <w:r w:rsidR="00285685">
        <w:instrText xml:space="preserve"> \* MERGEFORMAT </w:instrText>
      </w:r>
      <w:r w:rsidR="00331CA7" w:rsidRPr="00285685">
        <w:fldChar w:fldCharType="separate"/>
      </w:r>
      <w:r w:rsidR="0095735B">
        <w:t>1.3</w:t>
      </w:r>
      <w:r w:rsidR="00331CA7" w:rsidRPr="00285685">
        <w:fldChar w:fldCharType="end"/>
      </w:r>
      <w:r w:rsidR="00724F7D" w:rsidRPr="00285685">
        <w:t xml:space="preserve"> </w:t>
      </w:r>
      <w:r w:rsidRPr="00285685">
        <w:t>výše</w:t>
      </w:r>
      <w:bookmarkEnd w:id="96"/>
      <w:r w:rsidR="007E77EC" w:rsidRPr="00285685">
        <w:t>.</w:t>
      </w:r>
    </w:p>
    <w:p w14:paraId="2B6E0142" w14:textId="21F9F1EC" w:rsidR="00CC2FE3" w:rsidRPr="00285685" w:rsidRDefault="00AD49C0" w:rsidP="0049374E">
      <w:pPr>
        <w:pStyle w:val="Nadpis2"/>
      </w:pPr>
      <w:r w:rsidRPr="00285685">
        <w:rPr>
          <w:rFonts w:cs="Arial"/>
          <w:szCs w:val="22"/>
        </w:rPr>
        <w:t xml:space="preserve">Pokud nebude předběžná nabídka </w:t>
      </w:r>
      <w:r w:rsidR="005963EF" w:rsidRPr="00285685">
        <w:rPr>
          <w:rFonts w:cs="Arial"/>
          <w:szCs w:val="22"/>
        </w:rPr>
        <w:t>podána</w:t>
      </w:r>
      <w:r w:rsidRPr="00285685">
        <w:rPr>
          <w:rFonts w:cs="Arial"/>
          <w:szCs w:val="22"/>
        </w:rPr>
        <w:t xml:space="preserve"> ve lhůtě </w:t>
      </w:r>
      <w:r w:rsidR="00AC7CF5" w:rsidRPr="00285685">
        <w:rPr>
          <w:rFonts w:cs="Arial"/>
          <w:szCs w:val="22"/>
        </w:rPr>
        <w:t xml:space="preserve">a způsobem </w:t>
      </w:r>
      <w:r w:rsidRPr="00285685">
        <w:rPr>
          <w:rFonts w:cs="Arial"/>
          <w:szCs w:val="22"/>
        </w:rPr>
        <w:t xml:space="preserve">dle odstavce </w:t>
      </w:r>
      <w:r w:rsidRPr="00285685">
        <w:rPr>
          <w:rFonts w:cs="Arial"/>
          <w:szCs w:val="22"/>
        </w:rPr>
        <w:fldChar w:fldCharType="begin"/>
      </w:r>
      <w:r w:rsidRPr="00285685">
        <w:rPr>
          <w:rFonts w:cs="Arial"/>
          <w:szCs w:val="22"/>
        </w:rPr>
        <w:instrText xml:space="preserve"> REF _Ref508278906 \n \h </w:instrText>
      </w:r>
      <w:r w:rsidR="0023266A" w:rsidRPr="00285685">
        <w:rPr>
          <w:rFonts w:cs="Arial"/>
          <w:szCs w:val="22"/>
        </w:rPr>
        <w:instrText xml:space="preserve"> \* MERGEFORMAT </w:instrText>
      </w:r>
      <w:r w:rsidRPr="00285685">
        <w:rPr>
          <w:rFonts w:cs="Arial"/>
          <w:szCs w:val="22"/>
        </w:rPr>
      </w:r>
      <w:r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22.1</w:t>
      </w:r>
      <w:r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</w:t>
      </w:r>
      <w:r w:rsidR="009D6B05" w:rsidRPr="00285685">
        <w:rPr>
          <w:rFonts w:cs="Arial"/>
          <w:szCs w:val="22"/>
        </w:rPr>
        <w:t xml:space="preserve">a </w:t>
      </w:r>
      <w:r w:rsidR="009D6B05" w:rsidRPr="00285685">
        <w:rPr>
          <w:rFonts w:cs="Arial"/>
          <w:szCs w:val="22"/>
        </w:rPr>
        <w:fldChar w:fldCharType="begin"/>
      </w:r>
      <w:r w:rsidR="009D6B05" w:rsidRPr="00285685">
        <w:rPr>
          <w:rFonts w:cs="Arial"/>
          <w:szCs w:val="22"/>
        </w:rPr>
        <w:instrText xml:space="preserve"> REF _Ref520802366 \n \h </w:instrText>
      </w:r>
      <w:r w:rsidR="00285685">
        <w:rPr>
          <w:rFonts w:cs="Arial"/>
          <w:szCs w:val="22"/>
        </w:rPr>
        <w:instrText xml:space="preserve"> \* MERGEFORMAT </w:instrText>
      </w:r>
      <w:r w:rsidR="009D6B05" w:rsidRPr="00285685">
        <w:rPr>
          <w:rFonts w:cs="Arial"/>
          <w:szCs w:val="22"/>
        </w:rPr>
      </w:r>
      <w:r w:rsidR="009D6B05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22.2</w:t>
      </w:r>
      <w:r w:rsidR="009D6B05" w:rsidRPr="00285685">
        <w:rPr>
          <w:rFonts w:cs="Arial"/>
          <w:szCs w:val="22"/>
        </w:rPr>
        <w:fldChar w:fldCharType="end"/>
      </w:r>
      <w:r w:rsidR="00D72F37" w:rsidRPr="00285685">
        <w:rPr>
          <w:rFonts w:cs="Arial"/>
          <w:szCs w:val="22"/>
        </w:rPr>
        <w:t xml:space="preserve"> </w:t>
      </w:r>
      <w:r w:rsidRPr="00285685">
        <w:rPr>
          <w:rFonts w:cs="Arial"/>
          <w:szCs w:val="22"/>
        </w:rPr>
        <w:t>výše, nebude předběžná nabídka považována za podanou a v průběhu zadávacího řízení k ní nebude přihlíženo.</w:t>
      </w:r>
    </w:p>
    <w:p w14:paraId="2B6E0143" w14:textId="77777777" w:rsidR="00C55E02" w:rsidRPr="00285685" w:rsidRDefault="00C55E02" w:rsidP="00CC31DC">
      <w:pPr>
        <w:pStyle w:val="Nadpis1"/>
      </w:pPr>
      <w:bookmarkStart w:id="97" w:name="_Toc81564076"/>
      <w:r w:rsidRPr="00285685">
        <w:t xml:space="preserve">OTEVírání </w:t>
      </w:r>
      <w:r w:rsidR="00AC7CF5" w:rsidRPr="00285685">
        <w:t>předběžných nabídek</w:t>
      </w:r>
      <w:bookmarkEnd w:id="97"/>
    </w:p>
    <w:p w14:paraId="2B6E0144" w14:textId="77777777" w:rsidR="00C55E02" w:rsidRPr="00285685" w:rsidRDefault="00C55E02" w:rsidP="00C55E02">
      <w:pPr>
        <w:pStyle w:val="Nadpis2"/>
      </w:pPr>
      <w:r w:rsidRPr="00285685">
        <w:t>Zadavatel zahájí o</w:t>
      </w:r>
      <w:r w:rsidRPr="00285685">
        <w:rPr>
          <w:bCs/>
        </w:rPr>
        <w:t xml:space="preserve">tevírání </w:t>
      </w:r>
      <w:r w:rsidR="00112276" w:rsidRPr="00285685">
        <w:t xml:space="preserve">předběžných nabídek </w:t>
      </w:r>
      <w:r w:rsidRPr="00285685">
        <w:t xml:space="preserve">účastníků zadávacího řízení </w:t>
      </w:r>
      <w:r w:rsidRPr="00285685">
        <w:rPr>
          <w:bCs/>
        </w:rPr>
        <w:t xml:space="preserve">bez zbytečného odkladu po uplynutí lhůty pro podání předběžných nabídek. </w:t>
      </w:r>
      <w:r w:rsidRPr="00285685">
        <w:t xml:space="preserve">Při otevírání </w:t>
      </w:r>
      <w:r w:rsidR="00112276" w:rsidRPr="00285685">
        <w:t xml:space="preserve">předběžných nabídek </w:t>
      </w:r>
      <w:r w:rsidRPr="00285685">
        <w:t>bude postupováno v souladu s § 1</w:t>
      </w:r>
      <w:r w:rsidR="0024329D" w:rsidRPr="00285685">
        <w:t>09</w:t>
      </w:r>
      <w:r w:rsidRPr="00285685">
        <w:t xml:space="preserve"> ZZVZ.</w:t>
      </w:r>
    </w:p>
    <w:p w14:paraId="2B6E0145" w14:textId="77777777" w:rsidR="005C592C" w:rsidRPr="00285685" w:rsidRDefault="005C592C" w:rsidP="00CC31DC">
      <w:pPr>
        <w:pStyle w:val="Nadpis1"/>
      </w:pPr>
      <w:bookmarkStart w:id="98" w:name="_Toc81564077"/>
      <w:r w:rsidRPr="00285685">
        <w:t>posouzení předběžných nabídek</w:t>
      </w:r>
      <w:bookmarkEnd w:id="98"/>
    </w:p>
    <w:p w14:paraId="2B6E0146" w14:textId="77777777" w:rsidR="005C592C" w:rsidRPr="00285685" w:rsidRDefault="005C592C" w:rsidP="005C592C">
      <w:pPr>
        <w:pStyle w:val="Nadpis2"/>
        <w:spacing w:before="0"/>
        <w:rPr>
          <w:rFonts w:cs="Arial"/>
          <w:szCs w:val="22"/>
        </w:rPr>
      </w:pPr>
      <w:bookmarkStart w:id="99" w:name="_Ref505245055"/>
      <w:r w:rsidRPr="00285685">
        <w:rPr>
          <w:rFonts w:cs="Arial"/>
          <w:szCs w:val="22"/>
        </w:rPr>
        <w:t>V rámci posouzení předběžných nabídek zadavatel v souladu s § 39, odst. 2, písm. a) ZZVZ posoudí předběžné nabídky účastníků zadávacího řízení z hlediska splnění požadavků zadavatele uvedených v Zadávací dokumentaci a z hlediska toho, zda účastník zadávacího řízení nepodal nepřijatelnou předběžnou nabídku, tj. nabídku, která je v rozporu s platnými právními předpisy.</w:t>
      </w:r>
      <w:bookmarkEnd w:id="99"/>
    </w:p>
    <w:p w14:paraId="2B6E0147" w14:textId="77777777" w:rsidR="005C592C" w:rsidRPr="00285685" w:rsidRDefault="005C592C" w:rsidP="005C592C">
      <w:pPr>
        <w:pStyle w:val="Nadpis2"/>
        <w:rPr>
          <w:rFonts w:cs="Arial"/>
          <w:szCs w:val="22"/>
        </w:rPr>
      </w:pPr>
      <w:bookmarkStart w:id="100" w:name="_Ref505243596"/>
      <w:r w:rsidRPr="00285685">
        <w:rPr>
          <w:rFonts w:cs="Arial"/>
          <w:szCs w:val="22"/>
        </w:rPr>
        <w:t>Zadavatel může v případě nejasností požádat účastníka zadávacího řízení o písemné objasnění předběžné nabídky v souladu s § 46 ZZVZ. V žádosti uvede, v čem spatřuje nejasnosti předběžné nabídky, které má účastník zadávacího řízení vysvětlit, nebo které doklady má doplnit. Zadavatel může tuto žádost učinit opakovaně a může rovněž jím stanovenou lhůtu prodloužit nebo prominout její zmeškání.</w:t>
      </w:r>
      <w:bookmarkEnd w:id="100"/>
    </w:p>
    <w:p w14:paraId="2B6E0148" w14:textId="0CC2A089" w:rsidR="005C592C" w:rsidRPr="00285685" w:rsidRDefault="005C592C" w:rsidP="005C592C">
      <w:pPr>
        <w:pStyle w:val="Nadpis2"/>
        <w:rPr>
          <w:rFonts w:cs="Arial"/>
          <w:szCs w:val="22"/>
        </w:rPr>
      </w:pPr>
      <w:bookmarkStart w:id="101" w:name="_Ref505245063"/>
      <w:r w:rsidRPr="00285685">
        <w:t>V</w:t>
      </w:r>
      <w:r w:rsidR="00724F7D" w:rsidRPr="00285685">
        <w:t> </w:t>
      </w:r>
      <w:r w:rsidRPr="00285685">
        <w:t>případě</w:t>
      </w:r>
      <w:r w:rsidR="00724F7D" w:rsidRPr="00285685">
        <w:t>,</w:t>
      </w:r>
      <w:r w:rsidRPr="00285685">
        <w:t xml:space="preserve"> že účastník zadávacího řízení, ani po případném objasnění/doplnění v souladu s § 46 </w:t>
      </w:r>
      <w:r w:rsidR="006B74AC" w:rsidRPr="00285685">
        <w:t>ZZVZ</w:t>
      </w:r>
      <w:r w:rsidRPr="00285685">
        <w:t xml:space="preserve"> a odstavce </w:t>
      </w:r>
      <w:r w:rsidR="006B74AC" w:rsidRPr="00285685">
        <w:fldChar w:fldCharType="begin"/>
      </w:r>
      <w:r w:rsidR="006B74AC" w:rsidRPr="00285685">
        <w:instrText xml:space="preserve"> REF _Ref505243596 \n \h </w:instrText>
      </w:r>
      <w:r w:rsidR="00285685">
        <w:instrText xml:space="preserve"> \* MERGEFORMAT </w:instrText>
      </w:r>
      <w:r w:rsidR="006B74AC" w:rsidRPr="00285685">
        <w:fldChar w:fldCharType="separate"/>
      </w:r>
      <w:r w:rsidR="0095735B">
        <w:t>24.2</w:t>
      </w:r>
      <w:r w:rsidR="006B74AC" w:rsidRPr="00285685">
        <w:fldChar w:fldCharType="end"/>
      </w:r>
      <w:r w:rsidR="006B74AC" w:rsidRPr="00285685">
        <w:t xml:space="preserve"> </w:t>
      </w:r>
      <w:r w:rsidRPr="00285685">
        <w:t xml:space="preserve">výše </w:t>
      </w:r>
      <w:r w:rsidRPr="00285685">
        <w:rPr>
          <w:rFonts w:cs="Arial"/>
          <w:szCs w:val="22"/>
        </w:rPr>
        <w:t>nesplní požadavky zadavatele uvedené v Zadávací dokumentaci v předepsaném rozsahu,</w:t>
      </w:r>
      <w:r w:rsidRPr="00285685">
        <w:t xml:space="preserve"> bude Zadavatel postupovat v souladu s </w:t>
      </w:r>
      <w:r w:rsidRPr="00285685">
        <w:rPr>
          <w:rFonts w:cs="Arial"/>
          <w:szCs w:val="22"/>
        </w:rPr>
        <w:t>§ 48 ZZVZ.</w:t>
      </w:r>
      <w:bookmarkEnd w:id="101"/>
    </w:p>
    <w:p w14:paraId="2B6E0149" w14:textId="77777777" w:rsidR="006B74AC" w:rsidRPr="00285685" w:rsidRDefault="006B74AC">
      <w:pPr>
        <w:jc w:val="left"/>
      </w:pPr>
      <w:r w:rsidRPr="00285685">
        <w:br w:type="page"/>
      </w:r>
    </w:p>
    <w:p w14:paraId="2B6E014A" w14:textId="77777777" w:rsidR="005C592C" w:rsidRPr="00285685" w:rsidRDefault="00D4563A" w:rsidP="00D4563A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  <w:rPr>
          <w:rStyle w:val="Nzevknihy"/>
        </w:rPr>
      </w:pPr>
      <w:bookmarkStart w:id="102" w:name="_Toc81564078"/>
      <w:r w:rsidRPr="00285685">
        <w:rPr>
          <w:rStyle w:val="Nzevknihy"/>
        </w:rPr>
        <w:lastRenderedPageBreak/>
        <w:t>e</w:t>
      </w:r>
      <w:r w:rsidR="005C592C" w:rsidRPr="00285685">
        <w:rPr>
          <w:rStyle w:val="Nzevknihy"/>
        </w:rPr>
        <w:t xml:space="preserve">. </w:t>
      </w:r>
      <w:r w:rsidR="005C592C" w:rsidRPr="00285685">
        <w:rPr>
          <w:rStyle w:val="Nzevknihy"/>
        </w:rPr>
        <w:tab/>
        <w:t>jednání o Předběžných nabídkách</w:t>
      </w:r>
      <w:bookmarkEnd w:id="102"/>
    </w:p>
    <w:p w14:paraId="2B6E014B" w14:textId="77777777" w:rsidR="00D4563A" w:rsidRPr="00285685" w:rsidRDefault="00D4563A" w:rsidP="00CC31DC">
      <w:pPr>
        <w:pStyle w:val="Nadpis1"/>
      </w:pPr>
      <w:bookmarkStart w:id="103" w:name="_Toc81564079"/>
      <w:r w:rsidRPr="00285685">
        <w:t>jednání o předběžných nabídách</w:t>
      </w:r>
      <w:bookmarkEnd w:id="103"/>
    </w:p>
    <w:p w14:paraId="2B6E014C" w14:textId="77777777" w:rsidR="00D4563A" w:rsidRPr="00285685" w:rsidRDefault="00D4563A" w:rsidP="00D4563A">
      <w:pPr>
        <w:pStyle w:val="Nadpis2"/>
        <w:spacing w:before="0"/>
        <w:rPr>
          <w:rFonts w:cs="Arial"/>
          <w:szCs w:val="22"/>
        </w:rPr>
      </w:pPr>
      <w:r w:rsidRPr="00285685">
        <w:rPr>
          <w:rFonts w:cs="Arial"/>
          <w:szCs w:val="22"/>
        </w:rPr>
        <w:t>Jednání o předběžných nabídkách bude probíhat mezi zadavatelem a jednotlivými účastníky zadávacího řízení v souladu s § 61, odst. 7 ZZVZ a následujících, a to zejména s cílem zlepšit předběžné nabídky ve prospěch zadavatele.</w:t>
      </w:r>
    </w:p>
    <w:p w14:paraId="2B6E014D" w14:textId="77777777" w:rsidR="00D4563A" w:rsidRPr="00285685" w:rsidRDefault="00D4563A" w:rsidP="00D4563A">
      <w:pPr>
        <w:pStyle w:val="Nadpis2"/>
      </w:pPr>
      <w:r w:rsidRPr="00285685">
        <w:rPr>
          <w:rFonts w:cs="Arial"/>
          <w:szCs w:val="22"/>
        </w:rPr>
        <w:t>Zadavatel v souladu s § 61, odst. 10 ZZVZ může v průběhu jednání o předběžných nabídkách všem účastníkům zadávacího řízení změnit nebo doplnit zadávací podmínky, zejména technické podmínky s výjimkou minimálních technických podmínek stanovených v Zadávací dokumentaci.</w:t>
      </w:r>
    </w:p>
    <w:p w14:paraId="2B6E014E" w14:textId="77777777" w:rsidR="005C592C" w:rsidRPr="00285685" w:rsidRDefault="00D4563A" w:rsidP="00D4563A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>Počet jednání (fází jednání) o předběžných nabídkách bude stanoven zadavatelem v souladu s jeho potřebami.</w:t>
      </w:r>
    </w:p>
    <w:p w14:paraId="2B6E014F" w14:textId="77777777" w:rsidR="00D4563A" w:rsidRPr="00285685" w:rsidRDefault="00D4563A" w:rsidP="00D4563A">
      <w:pPr>
        <w:pStyle w:val="Nadpis2"/>
      </w:pPr>
      <w:r w:rsidRPr="00285685">
        <w:rPr>
          <w:rFonts w:cs="Arial"/>
          <w:szCs w:val="22"/>
        </w:rPr>
        <w:t>S každým účastníkem zadávacího řízení bude jednáno za předpokladu řádné součinnosti ve stejném počtu fází, pokud se zadavatel nedohodne s účastníkem zadávacího řízení jinak nebo pokud jednání nebude ukončeno z důvodů na straně účastníka zadávacího řízení.</w:t>
      </w:r>
    </w:p>
    <w:p w14:paraId="2B6E0150" w14:textId="77777777" w:rsidR="00D4563A" w:rsidRPr="00285685" w:rsidRDefault="00D4563A" w:rsidP="00D4563A">
      <w:pPr>
        <w:pStyle w:val="Nadpis2"/>
      </w:pPr>
      <w:r w:rsidRPr="00285685">
        <w:rPr>
          <w:rFonts w:cs="Arial"/>
          <w:szCs w:val="22"/>
        </w:rPr>
        <w:t>Na každé jednání bude účastník zadávacího řízení řádně pozván formou písemné pozvánky, ve které bude uvedeno datum a místo konání jednání a obecně vymezen předmět jednání, nebude-li termín případného dalšího jednání dohodnut v rámci předchozího jednání. V pozvánce, popřípadě v dohodě učiněné v rámci jednání, bude stanoveno, zda bude jednání vedeno s účastníkem zadávacího řízení samostatně nebo společně se všemi účastníky zadávacího řízení. Pozvánka může obsahovat pozvání i na více jednání.</w:t>
      </w:r>
    </w:p>
    <w:p w14:paraId="2B6E0151" w14:textId="77777777" w:rsidR="00D4563A" w:rsidRPr="00285685" w:rsidRDefault="00D4563A" w:rsidP="00D4563A">
      <w:pPr>
        <w:pStyle w:val="Nadpis2"/>
      </w:pPr>
      <w:r w:rsidRPr="00285685">
        <w:rPr>
          <w:rFonts w:cs="Arial"/>
          <w:szCs w:val="22"/>
        </w:rPr>
        <w:t>Z každého jednání o předběžných nabídkách bude zadavatelem vyhotoven protokol z jednání, který bude obsahovat datum jednání, předmět jednání a všechna ujednání, která mohou mít za následek změnu předběžné nabídky. Protokol z jednání bude na závěr každého jednání podepsán oprávněnými zástupci zadavatele a účastníka zadávacího řízení. Součástí protokolu z jednání může být i stanovení termínu dalšího jednání. Přílohou protokolu z jednání je vždy seznam účastníků jednání (prezenční listina), do kterého se na počátku každého jednání zapíší všichni účastníci jednání.</w:t>
      </w:r>
    </w:p>
    <w:p w14:paraId="2B6E0152" w14:textId="77777777" w:rsidR="00D4563A" w:rsidRPr="00285685" w:rsidRDefault="00D4563A" w:rsidP="00D4563A">
      <w:pPr>
        <w:pStyle w:val="Nadpis2"/>
      </w:pPr>
      <w:r w:rsidRPr="00285685">
        <w:t>V případě potřeby budou ve lhůtě stanovené zadavatelem v protokolu z jednání o předběžných nabídkách předloženy účastníkem zadávacího řízení relevantní části předběžné nabídky s vysvětlením/doplněním údajů vyžádaných zadavatelem v protokolu z jednání z dané fáze jednání (např. doplnění výkresů či popisů, které z technického hlediska nebylo možno provést přímo v průběhu jednání) nebo předložení určité dílčí části předběžné nabídky, bude-li to nezbytné pro posouzení a zhodnocení dopadů dílčích změn dohodnutých v rámci jednání na určitou část nabízeného plnění účastníkem zadávacího řízení. Obdržením těchto relevantních části předběžné nabídky s vysvětlujícími/doplňujícími údaji od posledního účastníka zadávacího řízení v pořadí, se kterým bylo uskutečněno jednání o nabídkách, bude ukončena příslušná fáze jednání o předběžných nabídkách</w:t>
      </w:r>
    </w:p>
    <w:p w14:paraId="2B6E0153" w14:textId="77777777" w:rsidR="00D4563A" w:rsidRPr="00285685" w:rsidRDefault="00D4563A" w:rsidP="00D4563A">
      <w:pPr>
        <w:pStyle w:val="Nadpis2"/>
      </w:pPr>
      <w:bookmarkStart w:id="104" w:name="_Ref507592118"/>
      <w:r w:rsidRPr="00285685">
        <w:t>Podpisem každého protokolu z jednání se stávají údaje a ujednání uvedená v protokolu z jednání závazná. Pozdější ujednání uvedená v podepsaném protokolu nahrazují předchozí ujednání.</w:t>
      </w:r>
      <w:r w:rsidR="00A64DEE" w:rsidRPr="00285685">
        <w:rPr>
          <w:rFonts w:ascii="Arial Narrow" w:hAnsi="Arial Narrow"/>
          <w:bCs/>
          <w:sz w:val="24"/>
          <w:szCs w:val="24"/>
        </w:rPr>
        <w:t xml:space="preserve"> </w:t>
      </w:r>
      <w:r w:rsidR="00A64DEE" w:rsidRPr="00285685">
        <w:rPr>
          <w:bCs/>
        </w:rPr>
        <w:t>Součástí jednotlivých protokolů bude rovněž prohlášení účastníka, že je výsledky jednání vázán a následná podaná nabídka podle ustanovení § 61 odst. 11 ZZVZ bude v souladu s těmito závěry jednání.</w:t>
      </w:r>
      <w:bookmarkEnd w:id="104"/>
    </w:p>
    <w:p w14:paraId="2B6E0154" w14:textId="77777777" w:rsidR="00D4563A" w:rsidRPr="00285685" w:rsidRDefault="00D4563A" w:rsidP="00D4563A">
      <w:pPr>
        <w:pStyle w:val="Nadpis2"/>
      </w:pPr>
      <w:r w:rsidRPr="00285685">
        <w:t xml:space="preserve">Jednání o nabídkách se uskuteční v sídle zadavatele, a to v termínu, místě a čase stanoveném zadavatelem. Všechna jednání budou vedena v českém jazyce. Za </w:t>
      </w:r>
      <w:r w:rsidRPr="00285685">
        <w:lastRenderedPageBreak/>
        <w:t>účastníka zadávacího řízení se mohou jednoho jednání účastnit nejvýše čtyři osoby, pokud se účastník zadávacího řízení se zadavatelem nedohodne jinak.</w:t>
      </w:r>
    </w:p>
    <w:p w14:paraId="2B6E0155" w14:textId="77777777" w:rsidR="00D4563A" w:rsidRPr="00285685" w:rsidRDefault="00D4563A" w:rsidP="00D4563A">
      <w:pPr>
        <w:pStyle w:val="Nadpis2"/>
      </w:pPr>
      <w:r w:rsidRPr="00285685">
        <w:t xml:space="preserve">Zadavatel v souladu s § 61, odst. 11 </w:t>
      </w:r>
      <w:r w:rsidR="00CE0297" w:rsidRPr="00285685">
        <w:t>ZZVZ</w:t>
      </w:r>
      <w:r w:rsidRPr="00285685">
        <w:t xml:space="preserve"> může po skončení jakékoli fáze jednání o předběžných nabídkách účastníkům zadávacího řízení písemně oznámit, že jednání je ukončeno.</w:t>
      </w:r>
    </w:p>
    <w:p w14:paraId="2B6E0156" w14:textId="21956B48" w:rsidR="00D4563A" w:rsidRPr="00285685" w:rsidRDefault="00D4563A" w:rsidP="00D4563A">
      <w:pPr>
        <w:pStyle w:val="Nadpis2"/>
      </w:pPr>
      <w:bookmarkStart w:id="105" w:name="_Ref505260838"/>
      <w:r w:rsidRPr="00285685">
        <w:t xml:space="preserve">Zadavatel si současně v souladu s § 61, odst. 8 </w:t>
      </w:r>
      <w:r w:rsidR="00CE0297" w:rsidRPr="00285685">
        <w:t>ZZVZ</w:t>
      </w:r>
      <w:r w:rsidRPr="00285685">
        <w:t xml:space="preserve"> vyhrazuje možnost, na základě svého rozhodnutí, uplatnit právo s účastníky zadávacího řízení o podaných předběžných nabídkách nejednat a zadat</w:t>
      </w:r>
      <w:r w:rsidR="00D15988" w:rsidRPr="00285685">
        <w:t>,</w:t>
      </w:r>
      <w:r w:rsidRPr="00285685">
        <w:t xml:space="preserve"> </w:t>
      </w:r>
      <w:r w:rsidR="00D15988" w:rsidRPr="00285685">
        <w:t xml:space="preserve">po případném vyjasnění dle odstavce </w:t>
      </w:r>
      <w:r w:rsidR="00D15988" w:rsidRPr="00285685">
        <w:fldChar w:fldCharType="begin"/>
      </w:r>
      <w:r w:rsidR="00D15988" w:rsidRPr="00285685">
        <w:instrText xml:space="preserve"> REF _Ref505243596 \n \h </w:instrText>
      </w:r>
      <w:r w:rsidR="00285685">
        <w:instrText xml:space="preserve"> \* MERGEFORMAT </w:instrText>
      </w:r>
      <w:r w:rsidR="00D15988" w:rsidRPr="00285685">
        <w:fldChar w:fldCharType="separate"/>
      </w:r>
      <w:r w:rsidR="0095735B">
        <w:t>24.2</w:t>
      </w:r>
      <w:r w:rsidR="00D15988" w:rsidRPr="00285685">
        <w:fldChar w:fldCharType="end"/>
      </w:r>
      <w:r w:rsidR="00D15988" w:rsidRPr="00285685">
        <w:t xml:space="preserve"> výše, </w:t>
      </w:r>
      <w:r w:rsidRPr="00285685">
        <w:t>tuto veřejnou zakázku na základě předběžn</w:t>
      </w:r>
      <w:r w:rsidR="00884144" w:rsidRPr="00285685">
        <w:t>é</w:t>
      </w:r>
      <w:r w:rsidRPr="00285685">
        <w:t xml:space="preserve"> nabíd</w:t>
      </w:r>
      <w:r w:rsidR="00884144" w:rsidRPr="00285685">
        <w:t>ky.</w:t>
      </w:r>
      <w:bookmarkEnd w:id="105"/>
    </w:p>
    <w:p w14:paraId="2B6E0157" w14:textId="77777777" w:rsidR="00D4563A" w:rsidRPr="00285685" w:rsidRDefault="00D4563A" w:rsidP="00CC31DC">
      <w:pPr>
        <w:pStyle w:val="Nadpis1"/>
      </w:pPr>
      <w:bookmarkStart w:id="106" w:name="_Toc468715667"/>
      <w:bookmarkStart w:id="107" w:name="_Toc81564080"/>
      <w:r w:rsidRPr="00285685">
        <w:t>omezení počtu účastníků v rámci jednání o předběžných nabídkách a výzva k podání nabídky</w:t>
      </w:r>
      <w:bookmarkEnd w:id="106"/>
      <w:bookmarkEnd w:id="107"/>
    </w:p>
    <w:p w14:paraId="2B6E0158" w14:textId="77777777" w:rsidR="00D4563A" w:rsidRPr="00285685" w:rsidRDefault="00D4563A" w:rsidP="00D4563A">
      <w:pPr>
        <w:pStyle w:val="Nadpis2"/>
      </w:pPr>
      <w:r w:rsidRPr="00285685">
        <w:t>V tomto kroku zadávacího řízení nebude zadavatelem omezován počet účastníků zadávacího řízení.</w:t>
      </w:r>
    </w:p>
    <w:p w14:paraId="2B6E0159" w14:textId="77777777" w:rsidR="00D4563A" w:rsidRPr="00285685" w:rsidRDefault="00D4563A" w:rsidP="00D4563A">
      <w:pPr>
        <w:pStyle w:val="Nadpis2"/>
      </w:pPr>
      <w:bookmarkStart w:id="108" w:name="_Ref452720405"/>
      <w:r w:rsidRPr="00285685">
        <w:t>Zadavatel po skončení jednání o předběžných nabídkách vyzve k podání nabídky účastníky zadávacího řízení v souladu s § 61, odst. 11 ZZVZ.</w:t>
      </w:r>
      <w:bookmarkEnd w:id="108"/>
    </w:p>
    <w:p w14:paraId="2B6E015A" w14:textId="77777777" w:rsidR="006B74AC" w:rsidRPr="00285685" w:rsidRDefault="006B74AC">
      <w:pPr>
        <w:jc w:val="left"/>
      </w:pPr>
      <w:r w:rsidRPr="00285685">
        <w:br w:type="page"/>
      </w:r>
    </w:p>
    <w:p w14:paraId="2B6E015B" w14:textId="77777777" w:rsidR="00193F82" w:rsidRPr="00285685" w:rsidRDefault="00193F82" w:rsidP="00193F82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  <w:rPr>
          <w:rStyle w:val="Nzevknihy"/>
        </w:rPr>
      </w:pPr>
      <w:bookmarkStart w:id="109" w:name="_Toc81564081"/>
      <w:r w:rsidRPr="00285685">
        <w:rPr>
          <w:rStyle w:val="Nzevknihy"/>
        </w:rPr>
        <w:lastRenderedPageBreak/>
        <w:t xml:space="preserve">f. </w:t>
      </w:r>
      <w:r w:rsidRPr="00285685">
        <w:rPr>
          <w:rStyle w:val="Nzevknihy"/>
        </w:rPr>
        <w:tab/>
        <w:t>nabídka</w:t>
      </w:r>
      <w:bookmarkEnd w:id="109"/>
    </w:p>
    <w:p w14:paraId="2B6E015C" w14:textId="77777777" w:rsidR="00193F82" w:rsidRPr="00285685" w:rsidRDefault="00193F82" w:rsidP="00CC31DC">
      <w:pPr>
        <w:pStyle w:val="Nadpis1"/>
      </w:pPr>
      <w:bookmarkStart w:id="110" w:name="_Toc81564082"/>
      <w:r w:rsidRPr="00285685">
        <w:t>způsob zpracování, FORMA A PODPISY nabídky</w:t>
      </w:r>
      <w:bookmarkEnd w:id="110"/>
    </w:p>
    <w:p w14:paraId="2B6E015D" w14:textId="7C4175E1" w:rsidR="00193F82" w:rsidRPr="00285685" w:rsidRDefault="00B81127" w:rsidP="00193F82">
      <w:pPr>
        <w:pStyle w:val="Nadpis2"/>
        <w:spacing w:before="0"/>
        <w:rPr>
          <w:rFonts w:cs="Arial"/>
          <w:szCs w:val="22"/>
        </w:rPr>
      </w:pPr>
      <w:r w:rsidRPr="00285685">
        <w:rPr>
          <w:rFonts w:cs="Arial"/>
          <w:szCs w:val="22"/>
        </w:rPr>
        <w:t>Nabídku na základě výzvy zadavatele v souladu s odstavcem 26.2 výše zpracuje účastník zadávacího řízení v souladu se Zadávací dokumentací a závěry z projednání předběžné nabídky.</w:t>
      </w:r>
      <w:r w:rsidR="00AD6210" w:rsidRPr="00285685">
        <w:rPr>
          <w:rFonts w:cs="Arial"/>
          <w:szCs w:val="22"/>
        </w:rPr>
        <w:t xml:space="preserve"> Nabídka bude v souladu s odstavcem </w:t>
      </w:r>
      <w:r w:rsidR="00AD6210" w:rsidRPr="00285685">
        <w:rPr>
          <w:rFonts w:cs="Arial"/>
          <w:szCs w:val="22"/>
        </w:rPr>
        <w:fldChar w:fldCharType="begin"/>
      </w:r>
      <w:r w:rsidR="00AD6210" w:rsidRPr="00285685">
        <w:rPr>
          <w:rFonts w:cs="Arial"/>
          <w:szCs w:val="22"/>
        </w:rPr>
        <w:instrText xml:space="preserve"> REF _Ref507592118 \n \h </w:instrText>
      </w:r>
      <w:r w:rsidR="00285685">
        <w:rPr>
          <w:rFonts w:cs="Arial"/>
          <w:szCs w:val="22"/>
        </w:rPr>
        <w:instrText xml:space="preserve"> \* MERGEFORMAT </w:instrText>
      </w:r>
      <w:r w:rsidR="00AD6210" w:rsidRPr="00285685">
        <w:rPr>
          <w:rFonts w:cs="Arial"/>
          <w:szCs w:val="22"/>
        </w:rPr>
      </w:r>
      <w:r w:rsidR="00AD6210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25.8</w:t>
      </w:r>
      <w:r w:rsidR="00AD6210" w:rsidRPr="00285685">
        <w:rPr>
          <w:rFonts w:cs="Arial"/>
          <w:szCs w:val="22"/>
        </w:rPr>
        <w:fldChar w:fldCharType="end"/>
      </w:r>
      <w:r w:rsidR="00AD6210" w:rsidRPr="00285685">
        <w:rPr>
          <w:rFonts w:cs="Arial"/>
          <w:szCs w:val="22"/>
        </w:rPr>
        <w:t xml:space="preserve"> výše respektovat veškerá ujednání a závěry z jednání o předběžné nabídce.</w:t>
      </w:r>
    </w:p>
    <w:p w14:paraId="2B6E015E" w14:textId="31E0CFB1" w:rsidR="00B81127" w:rsidRPr="00285685" w:rsidRDefault="00B81127" w:rsidP="00B81127">
      <w:pPr>
        <w:pStyle w:val="Nadpis2"/>
      </w:pPr>
      <w:r w:rsidRPr="00285685">
        <w:t xml:space="preserve">Ustanovení odstavců </w:t>
      </w:r>
      <w:r w:rsidR="00CA328D" w:rsidRPr="00285685">
        <w:fldChar w:fldCharType="begin"/>
      </w:r>
      <w:r w:rsidR="00CA328D" w:rsidRPr="00285685">
        <w:instrText xml:space="preserve"> REF _Ref505244795 \n \h </w:instrText>
      </w:r>
      <w:r w:rsidR="00285685">
        <w:instrText xml:space="preserve"> \* MERGEFORMAT </w:instrText>
      </w:r>
      <w:r w:rsidR="00CA328D" w:rsidRPr="00285685">
        <w:fldChar w:fldCharType="separate"/>
      </w:r>
      <w:r w:rsidR="0095735B">
        <w:t>21.2</w:t>
      </w:r>
      <w:r w:rsidR="00CA328D" w:rsidRPr="00285685">
        <w:fldChar w:fldCharType="end"/>
      </w:r>
      <w:r w:rsidR="00CA328D" w:rsidRPr="00285685">
        <w:t xml:space="preserve">, </w:t>
      </w:r>
      <w:r w:rsidR="00CA328D" w:rsidRPr="00285685">
        <w:fldChar w:fldCharType="begin"/>
      </w:r>
      <w:r w:rsidR="00CA328D" w:rsidRPr="00285685">
        <w:instrText xml:space="preserve"> REF _Ref505244798 \n \h </w:instrText>
      </w:r>
      <w:r w:rsidR="00285685">
        <w:instrText xml:space="preserve"> \* MERGEFORMAT </w:instrText>
      </w:r>
      <w:r w:rsidR="00CA328D" w:rsidRPr="00285685">
        <w:fldChar w:fldCharType="separate"/>
      </w:r>
      <w:r w:rsidR="0095735B">
        <w:t>21.3</w:t>
      </w:r>
      <w:r w:rsidR="00CA328D" w:rsidRPr="00285685">
        <w:fldChar w:fldCharType="end"/>
      </w:r>
      <w:r w:rsidR="00CA328D" w:rsidRPr="00285685">
        <w:t xml:space="preserve">, </w:t>
      </w:r>
      <w:r w:rsidR="00CA328D" w:rsidRPr="00285685">
        <w:fldChar w:fldCharType="begin"/>
      </w:r>
      <w:r w:rsidR="00CA328D" w:rsidRPr="00285685">
        <w:instrText xml:space="preserve"> REF _Ref505244802 \n \h </w:instrText>
      </w:r>
      <w:r w:rsidR="00285685">
        <w:instrText xml:space="preserve"> \* MERGEFORMAT </w:instrText>
      </w:r>
      <w:r w:rsidR="00CA328D" w:rsidRPr="00285685">
        <w:fldChar w:fldCharType="separate"/>
      </w:r>
      <w:r w:rsidR="0095735B">
        <w:t>21.4</w:t>
      </w:r>
      <w:r w:rsidR="00CA328D" w:rsidRPr="00285685">
        <w:fldChar w:fldCharType="end"/>
      </w:r>
      <w:r w:rsidR="00CA328D" w:rsidRPr="00285685">
        <w:t xml:space="preserve">, </w:t>
      </w:r>
      <w:r w:rsidR="00CA328D" w:rsidRPr="00285685">
        <w:fldChar w:fldCharType="begin"/>
      </w:r>
      <w:r w:rsidR="00CA328D" w:rsidRPr="00285685">
        <w:instrText xml:space="preserve"> REF _Ref505244809 \n \h </w:instrText>
      </w:r>
      <w:r w:rsidR="00285685">
        <w:instrText xml:space="preserve"> \* MERGEFORMAT </w:instrText>
      </w:r>
      <w:r w:rsidR="00CA328D" w:rsidRPr="00285685">
        <w:fldChar w:fldCharType="separate"/>
      </w:r>
      <w:r w:rsidR="0095735B">
        <w:t>21.6</w:t>
      </w:r>
      <w:r w:rsidR="00CA328D" w:rsidRPr="00285685">
        <w:fldChar w:fldCharType="end"/>
      </w:r>
      <w:r w:rsidR="00CA328D" w:rsidRPr="00285685">
        <w:t xml:space="preserve">, </w:t>
      </w:r>
      <w:r w:rsidR="00CA328D" w:rsidRPr="00285685">
        <w:fldChar w:fldCharType="begin"/>
      </w:r>
      <w:r w:rsidR="00CA328D" w:rsidRPr="00285685">
        <w:instrText xml:space="preserve"> REF _Ref505244818 \n \h </w:instrText>
      </w:r>
      <w:r w:rsidR="00285685">
        <w:instrText xml:space="preserve"> \* MERGEFORMAT </w:instrText>
      </w:r>
      <w:r w:rsidR="00CA328D" w:rsidRPr="00285685">
        <w:fldChar w:fldCharType="separate"/>
      </w:r>
      <w:r w:rsidR="0095735B">
        <w:t>21.7</w:t>
      </w:r>
      <w:r w:rsidR="00CA328D" w:rsidRPr="00285685">
        <w:fldChar w:fldCharType="end"/>
      </w:r>
      <w:r w:rsidR="00CA328D" w:rsidRPr="00285685">
        <w:t xml:space="preserve">, </w:t>
      </w:r>
      <w:r w:rsidR="00CA328D" w:rsidRPr="00285685">
        <w:fldChar w:fldCharType="begin"/>
      </w:r>
      <w:r w:rsidR="00CA328D" w:rsidRPr="00285685">
        <w:instrText xml:space="preserve"> REF _Ref505244823 \n \h </w:instrText>
      </w:r>
      <w:r w:rsidR="00285685">
        <w:instrText xml:space="preserve"> \* MERGEFORMAT </w:instrText>
      </w:r>
      <w:r w:rsidR="00CA328D" w:rsidRPr="00285685">
        <w:fldChar w:fldCharType="separate"/>
      </w:r>
      <w:r w:rsidR="0095735B">
        <w:t>21.8</w:t>
      </w:r>
      <w:r w:rsidR="00CA328D" w:rsidRPr="00285685">
        <w:fldChar w:fldCharType="end"/>
      </w:r>
      <w:r w:rsidR="00CA328D" w:rsidRPr="00285685">
        <w:t xml:space="preserve"> </w:t>
      </w:r>
      <w:r w:rsidRPr="00285685">
        <w:t>výše budou pro zpracování nabídky použity analogicky.</w:t>
      </w:r>
    </w:p>
    <w:p w14:paraId="2B6E015F" w14:textId="5E62E713" w:rsidR="00AD54EA" w:rsidRPr="00285685" w:rsidRDefault="00AD54EA" w:rsidP="00AD54EA">
      <w:pPr>
        <w:pStyle w:val="Nadpis2"/>
      </w:pPr>
      <w:r w:rsidRPr="00285685">
        <w:rPr>
          <w:rFonts w:cs="Arial"/>
          <w:szCs w:val="22"/>
        </w:rPr>
        <w:t>Průvodní dopis nabídky</w:t>
      </w:r>
      <w:r w:rsidR="000F7D43" w:rsidRPr="00285685">
        <w:rPr>
          <w:rFonts w:cs="Arial"/>
          <w:szCs w:val="22"/>
        </w:rPr>
        <w:t>,</w:t>
      </w:r>
      <w:r w:rsidRPr="00285685">
        <w:rPr>
          <w:rFonts w:cs="Arial"/>
          <w:szCs w:val="22"/>
        </w:rPr>
        <w:t xml:space="preserve"> návrh smlouvy o dílo </w:t>
      </w:r>
      <w:r w:rsidR="000F7D43" w:rsidRPr="00285685">
        <w:rPr>
          <w:rFonts w:cs="Arial"/>
          <w:szCs w:val="22"/>
        </w:rPr>
        <w:t xml:space="preserve">a návrh servisní smlouvy </w:t>
      </w:r>
      <w:r w:rsidRPr="00285685">
        <w:rPr>
          <w:rFonts w:cs="Arial"/>
          <w:szCs w:val="22"/>
        </w:rPr>
        <w:t>musí být datovány a </w:t>
      </w:r>
      <w:r w:rsidR="00D41B1E" w:rsidRPr="00285685">
        <w:rPr>
          <w:rFonts w:cs="Arial"/>
          <w:szCs w:val="22"/>
        </w:rPr>
        <w:t xml:space="preserve">elektronicky </w:t>
      </w:r>
      <w:r w:rsidRPr="00285685">
        <w:rPr>
          <w:rFonts w:cs="Arial"/>
          <w:szCs w:val="22"/>
        </w:rPr>
        <w:t xml:space="preserve">podepsány v případě právnické osoby statutárním zástupcem dodavatele/účastníka zadávacího řízení, a to způsobem shodným se zápisem v obchodním rejstříku, </w:t>
      </w:r>
      <w:r w:rsidRPr="00285685">
        <w:rPr>
          <w:rFonts w:cs="Arial"/>
          <w:noProof/>
          <w:szCs w:val="22"/>
        </w:rPr>
        <w:t xml:space="preserve">popřípadě osobou zmocněnou statutárním zástupcem </w:t>
      </w:r>
      <w:r w:rsidRPr="00285685">
        <w:rPr>
          <w:rFonts w:cs="Arial"/>
          <w:szCs w:val="22"/>
        </w:rPr>
        <w:t>s tím, že dodavatel předloží v nabídce plnou moc nebo pověření nebo, v případě fyzické osoby, osobou oprávněnou jednat jejím jménem.</w:t>
      </w:r>
    </w:p>
    <w:p w14:paraId="2B6E0160" w14:textId="77777777" w:rsidR="008F7F75" w:rsidRPr="00285685" w:rsidRDefault="008F7F75" w:rsidP="00CC31DC">
      <w:pPr>
        <w:pStyle w:val="Nadpis1"/>
      </w:pPr>
      <w:bookmarkStart w:id="111" w:name="_Toc81564083"/>
      <w:r w:rsidRPr="00285685">
        <w:t>Zadávací lhůta</w:t>
      </w:r>
      <w:bookmarkEnd w:id="111"/>
    </w:p>
    <w:p w14:paraId="2B6E0161" w14:textId="188C820F" w:rsidR="008F7F75" w:rsidRPr="00285685" w:rsidRDefault="008F7F75" w:rsidP="008F7F75">
      <w:pPr>
        <w:pStyle w:val="Nadpis2"/>
      </w:pPr>
      <w:bookmarkStart w:id="112" w:name="_Ref505244917"/>
      <w:r w:rsidRPr="00285685">
        <w:rPr>
          <w:rFonts w:cs="Arial"/>
          <w:szCs w:val="22"/>
        </w:rPr>
        <w:t xml:space="preserve">Zadávací lhůta v souladu s odstavcem </w:t>
      </w:r>
      <w:r w:rsidR="00367205" w:rsidRPr="00285685">
        <w:rPr>
          <w:rFonts w:cs="Arial"/>
          <w:szCs w:val="22"/>
        </w:rPr>
        <w:fldChar w:fldCharType="begin"/>
      </w:r>
      <w:r w:rsidR="00367205" w:rsidRPr="00285685">
        <w:rPr>
          <w:rFonts w:cs="Arial"/>
          <w:szCs w:val="22"/>
        </w:rPr>
        <w:instrText xml:space="preserve"> REF _Ref59019504 \r \h </w:instrText>
      </w:r>
      <w:r w:rsidR="00285685">
        <w:rPr>
          <w:rFonts w:cs="Arial"/>
          <w:szCs w:val="22"/>
        </w:rPr>
        <w:instrText xml:space="preserve"> \* MERGEFORMAT </w:instrText>
      </w:r>
      <w:r w:rsidR="00367205" w:rsidRPr="00285685">
        <w:rPr>
          <w:rFonts w:cs="Arial"/>
          <w:szCs w:val="22"/>
        </w:rPr>
      </w:r>
      <w:r w:rsidR="00367205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3.1.17</w:t>
      </w:r>
      <w:r w:rsidR="00367205"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výše je stanovena v</w:t>
      </w:r>
      <w:r w:rsidR="00B14556" w:rsidRPr="00285685">
        <w:rPr>
          <w:rFonts w:cs="Arial"/>
          <w:szCs w:val="22"/>
        </w:rPr>
        <w:t> </w:t>
      </w:r>
      <w:r w:rsidRPr="00285685">
        <w:rPr>
          <w:rFonts w:cs="Arial"/>
          <w:szCs w:val="22"/>
        </w:rPr>
        <w:t>délce</w:t>
      </w:r>
      <w:r w:rsidR="00B14556" w:rsidRPr="00285685">
        <w:rPr>
          <w:rFonts w:cs="Arial"/>
          <w:szCs w:val="22"/>
        </w:rPr>
        <w:t xml:space="preserve"> šest (6)</w:t>
      </w:r>
      <w:r w:rsidRPr="00285685">
        <w:rPr>
          <w:rFonts w:cs="Arial"/>
          <w:szCs w:val="22"/>
        </w:rPr>
        <w:t xml:space="preserve"> měsíců od skončení lhůty pro podání nabídek dle ustanovení článku </w:t>
      </w:r>
      <w:r w:rsidR="00CA328D" w:rsidRPr="00285685">
        <w:rPr>
          <w:rFonts w:cs="Arial"/>
          <w:szCs w:val="22"/>
        </w:rPr>
        <w:fldChar w:fldCharType="begin"/>
      </w:r>
      <w:r w:rsidR="00CA328D" w:rsidRPr="00285685">
        <w:rPr>
          <w:rFonts w:cs="Arial"/>
          <w:szCs w:val="22"/>
        </w:rPr>
        <w:instrText xml:space="preserve"> REF _Ref505244947 \n \h </w:instrText>
      </w:r>
      <w:r w:rsidR="00B14556" w:rsidRPr="00285685">
        <w:rPr>
          <w:rFonts w:cs="Arial"/>
          <w:szCs w:val="22"/>
        </w:rPr>
        <w:instrText xml:space="preserve"> \* MERGEFORMAT </w:instrText>
      </w:r>
      <w:r w:rsidR="00CA328D" w:rsidRPr="00285685">
        <w:rPr>
          <w:rFonts w:cs="Arial"/>
          <w:szCs w:val="22"/>
        </w:rPr>
      </w:r>
      <w:r w:rsidR="00CA328D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29</w:t>
      </w:r>
      <w:r w:rsidR="00CA328D"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níže.</w:t>
      </w:r>
      <w:bookmarkEnd w:id="112"/>
      <w:r w:rsidR="00470B07" w:rsidRPr="00285685">
        <w:rPr>
          <w:rFonts w:cs="Arial"/>
          <w:szCs w:val="22"/>
        </w:rPr>
        <w:t xml:space="preserve"> Zastavení běhu zadávací lhůty se řídí ustanovením § 40 ZZVZ.</w:t>
      </w:r>
    </w:p>
    <w:p w14:paraId="2B6E0162" w14:textId="77777777" w:rsidR="00CE3B4E" w:rsidRPr="00285685" w:rsidRDefault="00CE3B4E" w:rsidP="00CC31DC">
      <w:pPr>
        <w:pStyle w:val="Nadpis1"/>
      </w:pPr>
      <w:bookmarkStart w:id="113" w:name="_Ref505244947"/>
      <w:bookmarkStart w:id="114" w:name="_Toc81564084"/>
      <w:r w:rsidRPr="00285685">
        <w:t xml:space="preserve">lhůta </w:t>
      </w:r>
      <w:r w:rsidR="00112276" w:rsidRPr="00285685">
        <w:t xml:space="preserve">a způsob </w:t>
      </w:r>
      <w:r w:rsidRPr="00285685">
        <w:t>podání nabídek</w:t>
      </w:r>
      <w:bookmarkEnd w:id="113"/>
      <w:bookmarkEnd w:id="114"/>
    </w:p>
    <w:p w14:paraId="2B6E0163" w14:textId="61663B3C" w:rsidR="00CE3B4E" w:rsidRPr="00285685" w:rsidRDefault="000E6159" w:rsidP="00CE3B4E">
      <w:pPr>
        <w:pStyle w:val="Nadpis2"/>
        <w:spacing w:before="0"/>
        <w:rPr>
          <w:szCs w:val="22"/>
        </w:rPr>
      </w:pPr>
      <w:bookmarkStart w:id="115" w:name="_Ref505259036"/>
      <w:r w:rsidRPr="00285685">
        <w:rPr>
          <w:rFonts w:cs="Arial"/>
          <w:szCs w:val="22"/>
        </w:rPr>
        <w:t>L</w:t>
      </w:r>
      <w:r w:rsidR="00CE3B4E" w:rsidRPr="00285685">
        <w:rPr>
          <w:rFonts w:cs="Arial"/>
          <w:szCs w:val="22"/>
        </w:rPr>
        <w:t>hůt</w:t>
      </w:r>
      <w:r w:rsidRPr="00285685">
        <w:rPr>
          <w:rFonts w:cs="Arial"/>
          <w:szCs w:val="22"/>
        </w:rPr>
        <w:t>a</w:t>
      </w:r>
      <w:r w:rsidR="00CE3B4E" w:rsidRPr="00285685">
        <w:rPr>
          <w:rFonts w:cs="Arial"/>
          <w:szCs w:val="22"/>
        </w:rPr>
        <w:t xml:space="preserve"> </w:t>
      </w:r>
      <w:r w:rsidR="009D6B05" w:rsidRPr="00285685">
        <w:rPr>
          <w:rFonts w:cs="Arial"/>
          <w:szCs w:val="22"/>
        </w:rPr>
        <w:t>pro</w:t>
      </w:r>
      <w:r w:rsidR="00112276" w:rsidRPr="00285685">
        <w:rPr>
          <w:rFonts w:cs="Arial"/>
          <w:szCs w:val="22"/>
        </w:rPr>
        <w:t xml:space="preserve"> </w:t>
      </w:r>
      <w:r w:rsidR="00CE3B4E" w:rsidRPr="00285685">
        <w:rPr>
          <w:rFonts w:cs="Arial"/>
          <w:szCs w:val="22"/>
        </w:rPr>
        <w:t xml:space="preserve">podání nabídek </w:t>
      </w:r>
      <w:r w:rsidR="00112276" w:rsidRPr="00285685">
        <w:rPr>
          <w:rFonts w:cs="Arial"/>
          <w:szCs w:val="22"/>
        </w:rPr>
        <w:t>bud</w:t>
      </w:r>
      <w:r w:rsidR="009D6B05" w:rsidRPr="00285685">
        <w:rPr>
          <w:rFonts w:cs="Arial"/>
          <w:szCs w:val="22"/>
        </w:rPr>
        <w:t>e</w:t>
      </w:r>
      <w:r w:rsidR="00112276" w:rsidRPr="00285685">
        <w:rPr>
          <w:rFonts w:cs="Arial"/>
          <w:szCs w:val="22"/>
        </w:rPr>
        <w:t xml:space="preserve"> stanoven</w:t>
      </w:r>
      <w:r w:rsidR="009D6B05" w:rsidRPr="00285685">
        <w:rPr>
          <w:rFonts w:cs="Arial"/>
          <w:szCs w:val="22"/>
        </w:rPr>
        <w:t>a</w:t>
      </w:r>
      <w:r w:rsidR="00112276" w:rsidRPr="00285685">
        <w:rPr>
          <w:rFonts w:cs="Arial"/>
          <w:szCs w:val="22"/>
        </w:rPr>
        <w:t xml:space="preserve"> </w:t>
      </w:r>
      <w:r w:rsidR="00CE3B4E" w:rsidRPr="00285685">
        <w:rPr>
          <w:rFonts w:cs="Arial"/>
          <w:szCs w:val="22"/>
        </w:rPr>
        <w:t xml:space="preserve">zadavatelem ve </w:t>
      </w:r>
      <w:r w:rsidR="00112276" w:rsidRPr="00285685">
        <w:rPr>
          <w:rFonts w:cs="Arial"/>
          <w:szCs w:val="22"/>
        </w:rPr>
        <w:t xml:space="preserve">Výzvě </w:t>
      </w:r>
      <w:r w:rsidR="00CE3B4E" w:rsidRPr="00285685">
        <w:rPr>
          <w:rFonts w:cs="Arial"/>
          <w:szCs w:val="22"/>
        </w:rPr>
        <w:t xml:space="preserve">k podání nabídky v souladu s § 61, odst. </w:t>
      </w:r>
      <w:r w:rsidR="00CA328D" w:rsidRPr="00285685">
        <w:rPr>
          <w:rFonts w:cs="Arial"/>
          <w:szCs w:val="22"/>
        </w:rPr>
        <w:t>11</w:t>
      </w:r>
      <w:r w:rsidR="00CE3B4E" w:rsidRPr="00285685">
        <w:rPr>
          <w:rFonts w:cs="Arial"/>
          <w:szCs w:val="22"/>
        </w:rPr>
        <w:t xml:space="preserve"> ZZVZ v návaznosti na odstavec </w:t>
      </w:r>
      <w:r w:rsidR="00CA328D" w:rsidRPr="00285685">
        <w:rPr>
          <w:rFonts w:cs="Arial"/>
          <w:szCs w:val="22"/>
        </w:rPr>
        <w:fldChar w:fldCharType="begin"/>
      </w:r>
      <w:r w:rsidR="00CA328D" w:rsidRPr="00285685">
        <w:rPr>
          <w:rFonts w:cs="Arial"/>
          <w:szCs w:val="22"/>
        </w:rPr>
        <w:instrText xml:space="preserve"> REF _Ref452720405 \n \h </w:instrText>
      </w:r>
      <w:r w:rsidR="00285685">
        <w:rPr>
          <w:rFonts w:cs="Arial"/>
          <w:szCs w:val="22"/>
        </w:rPr>
        <w:instrText xml:space="preserve"> \* MERGEFORMAT </w:instrText>
      </w:r>
      <w:r w:rsidR="00CA328D" w:rsidRPr="00285685">
        <w:rPr>
          <w:rFonts w:cs="Arial"/>
          <w:szCs w:val="22"/>
        </w:rPr>
      </w:r>
      <w:r w:rsidR="00CA328D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26.2</w:t>
      </w:r>
      <w:r w:rsidR="00CA328D" w:rsidRPr="00285685">
        <w:rPr>
          <w:rFonts w:cs="Arial"/>
          <w:szCs w:val="22"/>
        </w:rPr>
        <w:fldChar w:fldCharType="end"/>
      </w:r>
      <w:r w:rsidR="00CA328D" w:rsidRPr="00285685">
        <w:rPr>
          <w:rFonts w:cs="Arial"/>
          <w:szCs w:val="22"/>
        </w:rPr>
        <w:t xml:space="preserve"> </w:t>
      </w:r>
      <w:r w:rsidR="00CE3B4E" w:rsidRPr="00285685">
        <w:rPr>
          <w:rFonts w:cs="Arial"/>
          <w:szCs w:val="22"/>
        </w:rPr>
        <w:t>výše</w:t>
      </w:r>
      <w:r w:rsidR="00CE3B4E" w:rsidRPr="00285685">
        <w:rPr>
          <w:szCs w:val="22"/>
        </w:rPr>
        <w:t>.</w:t>
      </w:r>
      <w:bookmarkEnd w:id="115"/>
    </w:p>
    <w:p w14:paraId="2B6E0164" w14:textId="29FB5912" w:rsidR="009D6B05" w:rsidRPr="00285685" w:rsidRDefault="009D6B05" w:rsidP="009D6B05">
      <w:pPr>
        <w:pStyle w:val="Nadpis2"/>
      </w:pPr>
      <w:bookmarkStart w:id="116" w:name="_Ref520803541"/>
      <w:bookmarkStart w:id="117" w:name="_Ref62633290"/>
      <w:r w:rsidRPr="00285685">
        <w:rPr>
          <w:rFonts w:cs="Arial"/>
          <w:szCs w:val="22"/>
        </w:rPr>
        <w:t>Nabídka</w:t>
      </w:r>
      <w:r w:rsidRPr="00285685">
        <w:t xml:space="preserve"> musí být podána zadavateli elektronicky prostřednictvím elektronického nástroje dle odstavce</w:t>
      </w:r>
      <w:r w:rsidR="006C0EB8" w:rsidRPr="00285685">
        <w:t xml:space="preserve"> </w:t>
      </w:r>
      <w:r w:rsidR="006C0EB8" w:rsidRPr="00285685">
        <w:fldChar w:fldCharType="begin"/>
      </w:r>
      <w:r w:rsidR="006C0EB8" w:rsidRPr="00285685">
        <w:instrText xml:space="preserve"> REF _Ref59003115 \r \h </w:instrText>
      </w:r>
      <w:r w:rsidR="00285685">
        <w:instrText xml:space="preserve"> \* MERGEFORMAT </w:instrText>
      </w:r>
      <w:r w:rsidR="006C0EB8" w:rsidRPr="00285685">
        <w:fldChar w:fldCharType="separate"/>
      </w:r>
      <w:r w:rsidR="0095735B">
        <w:t>1.3</w:t>
      </w:r>
      <w:r w:rsidR="006C0EB8" w:rsidRPr="00285685">
        <w:fldChar w:fldCharType="end"/>
      </w:r>
      <w:r w:rsidRPr="00285685">
        <w:t xml:space="preserve"> výše</w:t>
      </w:r>
      <w:bookmarkEnd w:id="116"/>
      <w:r w:rsidR="007E77EC" w:rsidRPr="00285685">
        <w:t>.</w:t>
      </w:r>
      <w:bookmarkEnd w:id="117"/>
    </w:p>
    <w:p w14:paraId="2B6E0165" w14:textId="2A94CD13" w:rsidR="00CE3B4E" w:rsidRPr="00285685" w:rsidRDefault="00AD49C0" w:rsidP="00CE3B4E">
      <w:pPr>
        <w:pStyle w:val="Nadpis2"/>
      </w:pPr>
      <w:r w:rsidRPr="00285685">
        <w:rPr>
          <w:rFonts w:cs="Arial"/>
          <w:szCs w:val="22"/>
        </w:rPr>
        <w:t xml:space="preserve">Pokud nebude nabídka </w:t>
      </w:r>
      <w:r w:rsidR="000E6159" w:rsidRPr="00285685">
        <w:rPr>
          <w:rFonts w:cs="Arial"/>
          <w:szCs w:val="22"/>
        </w:rPr>
        <w:t>podána</w:t>
      </w:r>
      <w:r w:rsidRPr="00285685">
        <w:rPr>
          <w:rFonts w:cs="Arial"/>
          <w:szCs w:val="22"/>
        </w:rPr>
        <w:t xml:space="preserve"> ve lhůtě </w:t>
      </w:r>
      <w:r w:rsidR="00B94635" w:rsidRPr="00285685">
        <w:rPr>
          <w:rFonts w:cs="Arial"/>
          <w:szCs w:val="22"/>
        </w:rPr>
        <w:t xml:space="preserve">a způsobem </w:t>
      </w:r>
      <w:r w:rsidRPr="00285685">
        <w:rPr>
          <w:rFonts w:cs="Arial"/>
          <w:szCs w:val="22"/>
        </w:rPr>
        <w:t xml:space="preserve">dle odstavce </w:t>
      </w:r>
      <w:r w:rsidRPr="00285685">
        <w:rPr>
          <w:rFonts w:cs="Arial"/>
          <w:szCs w:val="22"/>
        </w:rPr>
        <w:fldChar w:fldCharType="begin"/>
      </w:r>
      <w:r w:rsidRPr="00285685">
        <w:rPr>
          <w:rFonts w:cs="Arial"/>
          <w:szCs w:val="22"/>
        </w:rPr>
        <w:instrText xml:space="preserve"> REF _Ref505259036 \n \h </w:instrText>
      </w:r>
      <w:r w:rsidR="00AD54EA" w:rsidRPr="00285685">
        <w:rPr>
          <w:rFonts w:cs="Arial"/>
          <w:szCs w:val="22"/>
        </w:rPr>
        <w:instrText xml:space="preserve"> \* MERGEFORMAT </w:instrText>
      </w:r>
      <w:r w:rsidRPr="00285685">
        <w:rPr>
          <w:rFonts w:cs="Arial"/>
          <w:szCs w:val="22"/>
        </w:rPr>
      </w:r>
      <w:r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29.1</w:t>
      </w:r>
      <w:r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</w:t>
      </w:r>
      <w:r w:rsidR="002A2957" w:rsidRPr="00285685">
        <w:rPr>
          <w:rFonts w:cs="Arial"/>
          <w:szCs w:val="22"/>
        </w:rPr>
        <w:t xml:space="preserve">a </w:t>
      </w:r>
      <w:r w:rsidR="002A2957" w:rsidRPr="00285685">
        <w:rPr>
          <w:rFonts w:cs="Arial"/>
          <w:szCs w:val="22"/>
        </w:rPr>
        <w:fldChar w:fldCharType="begin"/>
      </w:r>
      <w:r w:rsidR="002A2957" w:rsidRPr="00285685">
        <w:rPr>
          <w:rFonts w:cs="Arial"/>
          <w:szCs w:val="22"/>
        </w:rPr>
        <w:instrText xml:space="preserve"> REF _Ref62633290 \r \h </w:instrText>
      </w:r>
      <w:r w:rsidR="00285685">
        <w:rPr>
          <w:rFonts w:cs="Arial"/>
          <w:szCs w:val="22"/>
        </w:rPr>
        <w:instrText xml:space="preserve"> \* MERGEFORMAT </w:instrText>
      </w:r>
      <w:r w:rsidR="002A2957" w:rsidRPr="00285685">
        <w:rPr>
          <w:rFonts w:cs="Arial"/>
          <w:szCs w:val="22"/>
        </w:rPr>
      </w:r>
      <w:r w:rsidR="002A2957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29.2</w:t>
      </w:r>
      <w:r w:rsidR="002A2957" w:rsidRPr="00285685">
        <w:rPr>
          <w:rFonts w:cs="Arial"/>
          <w:szCs w:val="22"/>
        </w:rPr>
        <w:fldChar w:fldCharType="end"/>
      </w:r>
      <w:r w:rsidR="002A2957" w:rsidRPr="00285685">
        <w:rPr>
          <w:rFonts w:cs="Arial"/>
          <w:szCs w:val="22"/>
        </w:rPr>
        <w:t xml:space="preserve"> </w:t>
      </w:r>
      <w:r w:rsidRPr="00285685">
        <w:rPr>
          <w:rFonts w:cs="Arial"/>
          <w:szCs w:val="22"/>
        </w:rPr>
        <w:t>výše, nebude nabídka považována za podanou a v průběhu zadávacího řízení k ní nebude přihlíženo.</w:t>
      </w:r>
    </w:p>
    <w:p w14:paraId="2B6E0166" w14:textId="77777777" w:rsidR="00CE3B4E" w:rsidRPr="00285685" w:rsidRDefault="00CE3B4E" w:rsidP="00CC31DC">
      <w:pPr>
        <w:pStyle w:val="Nadpis1"/>
      </w:pPr>
      <w:bookmarkStart w:id="118" w:name="_Toc81564085"/>
      <w:r w:rsidRPr="00285685">
        <w:t xml:space="preserve">OTEVírání </w:t>
      </w:r>
      <w:r w:rsidR="00B94635" w:rsidRPr="00285685">
        <w:t>nabídek</w:t>
      </w:r>
      <w:bookmarkEnd w:id="118"/>
    </w:p>
    <w:p w14:paraId="2B6E0167" w14:textId="05A2B2D3" w:rsidR="00CE3B4E" w:rsidRPr="00285685" w:rsidRDefault="00CE3B4E" w:rsidP="00CE3B4E">
      <w:pPr>
        <w:pStyle w:val="Nadpis2"/>
      </w:pPr>
      <w:r w:rsidRPr="00285685">
        <w:t>Zadavatel zahájí o</w:t>
      </w:r>
      <w:r w:rsidRPr="00285685">
        <w:rPr>
          <w:bCs/>
        </w:rPr>
        <w:t xml:space="preserve">tevírání </w:t>
      </w:r>
      <w:r w:rsidR="00B94635" w:rsidRPr="00285685">
        <w:rPr>
          <w:bCs/>
        </w:rPr>
        <w:t xml:space="preserve">nabídek </w:t>
      </w:r>
      <w:r w:rsidRPr="00285685">
        <w:t xml:space="preserve">účastníků zadávacího řízení </w:t>
      </w:r>
      <w:r w:rsidRPr="00285685">
        <w:rPr>
          <w:bCs/>
        </w:rPr>
        <w:t xml:space="preserve">bez zbytečného odkladu po uplynutí lhůty pro podání nabídek. </w:t>
      </w:r>
      <w:r w:rsidRPr="00285685">
        <w:t xml:space="preserve">Při otevírání </w:t>
      </w:r>
      <w:r w:rsidR="0024019C" w:rsidRPr="00285685">
        <w:t xml:space="preserve">nabídek </w:t>
      </w:r>
      <w:r w:rsidRPr="00285685">
        <w:t xml:space="preserve">bude postupováno v souladu s § </w:t>
      </w:r>
      <w:r w:rsidR="00E372B4" w:rsidRPr="00285685">
        <w:t xml:space="preserve">109 </w:t>
      </w:r>
      <w:r w:rsidRPr="00285685">
        <w:t>ZZVZ.</w:t>
      </w:r>
    </w:p>
    <w:p w14:paraId="2B6E0168" w14:textId="77777777" w:rsidR="004851BE" w:rsidRPr="00285685" w:rsidRDefault="004851BE" w:rsidP="00CC31DC">
      <w:pPr>
        <w:pStyle w:val="Nadpis1"/>
      </w:pPr>
      <w:bookmarkStart w:id="119" w:name="_Toc81564086"/>
      <w:r w:rsidRPr="00285685">
        <w:t>posouzení nabídek</w:t>
      </w:r>
      <w:bookmarkEnd w:id="119"/>
    </w:p>
    <w:p w14:paraId="2B6E0169" w14:textId="4C53838B" w:rsidR="004851BE" w:rsidRPr="00285685" w:rsidRDefault="004851BE" w:rsidP="004851BE">
      <w:pPr>
        <w:pStyle w:val="Nadpis2"/>
        <w:rPr>
          <w:rFonts w:cs="Arial"/>
          <w:szCs w:val="22"/>
        </w:rPr>
      </w:pPr>
      <w:r w:rsidRPr="00285685">
        <w:rPr>
          <w:rFonts w:cs="Arial"/>
          <w:szCs w:val="22"/>
        </w:rPr>
        <w:t xml:space="preserve">Ustanovení odstavců </w:t>
      </w:r>
      <w:r w:rsidR="00CA328D" w:rsidRPr="00285685">
        <w:rPr>
          <w:rFonts w:cs="Arial"/>
          <w:szCs w:val="22"/>
        </w:rPr>
        <w:fldChar w:fldCharType="begin"/>
      </w:r>
      <w:r w:rsidR="00CA328D" w:rsidRPr="00285685">
        <w:rPr>
          <w:rFonts w:cs="Arial"/>
          <w:szCs w:val="22"/>
        </w:rPr>
        <w:instrText xml:space="preserve"> REF _Ref505245055 \n \h </w:instrText>
      </w:r>
      <w:r w:rsidR="00285685">
        <w:rPr>
          <w:rFonts w:cs="Arial"/>
          <w:szCs w:val="22"/>
        </w:rPr>
        <w:instrText xml:space="preserve"> \* MERGEFORMAT </w:instrText>
      </w:r>
      <w:r w:rsidR="00CA328D" w:rsidRPr="00285685">
        <w:rPr>
          <w:rFonts w:cs="Arial"/>
          <w:szCs w:val="22"/>
        </w:rPr>
      </w:r>
      <w:r w:rsidR="00CA328D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24.1</w:t>
      </w:r>
      <w:r w:rsidR="00CA328D" w:rsidRPr="00285685">
        <w:rPr>
          <w:rFonts w:cs="Arial"/>
          <w:szCs w:val="22"/>
        </w:rPr>
        <w:fldChar w:fldCharType="end"/>
      </w:r>
      <w:r w:rsidR="00CA328D" w:rsidRPr="00285685">
        <w:rPr>
          <w:rFonts w:cs="Arial"/>
          <w:szCs w:val="22"/>
        </w:rPr>
        <w:t xml:space="preserve">, </w:t>
      </w:r>
      <w:r w:rsidR="00CA328D" w:rsidRPr="00285685">
        <w:rPr>
          <w:rFonts w:cs="Arial"/>
          <w:szCs w:val="22"/>
        </w:rPr>
        <w:fldChar w:fldCharType="begin"/>
      </w:r>
      <w:r w:rsidR="00CA328D" w:rsidRPr="00285685">
        <w:rPr>
          <w:rFonts w:cs="Arial"/>
          <w:szCs w:val="22"/>
        </w:rPr>
        <w:instrText xml:space="preserve"> REF _Ref505243596 \n \h </w:instrText>
      </w:r>
      <w:r w:rsidR="00285685">
        <w:rPr>
          <w:rFonts w:cs="Arial"/>
          <w:szCs w:val="22"/>
        </w:rPr>
        <w:instrText xml:space="preserve"> \* MERGEFORMAT </w:instrText>
      </w:r>
      <w:r w:rsidR="00CA328D" w:rsidRPr="00285685">
        <w:rPr>
          <w:rFonts w:cs="Arial"/>
          <w:szCs w:val="22"/>
        </w:rPr>
      </w:r>
      <w:r w:rsidR="00CA328D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24.2</w:t>
      </w:r>
      <w:r w:rsidR="00CA328D" w:rsidRPr="00285685">
        <w:rPr>
          <w:rFonts w:cs="Arial"/>
          <w:szCs w:val="22"/>
        </w:rPr>
        <w:fldChar w:fldCharType="end"/>
      </w:r>
      <w:r w:rsidR="00CA328D" w:rsidRPr="00285685">
        <w:rPr>
          <w:rFonts w:cs="Arial"/>
          <w:szCs w:val="22"/>
        </w:rPr>
        <w:t xml:space="preserve"> a </w:t>
      </w:r>
      <w:r w:rsidR="00CA328D" w:rsidRPr="00285685">
        <w:rPr>
          <w:rFonts w:cs="Arial"/>
          <w:szCs w:val="22"/>
        </w:rPr>
        <w:fldChar w:fldCharType="begin"/>
      </w:r>
      <w:r w:rsidR="00CA328D" w:rsidRPr="00285685">
        <w:rPr>
          <w:rFonts w:cs="Arial"/>
          <w:szCs w:val="22"/>
        </w:rPr>
        <w:instrText xml:space="preserve"> REF _Ref505245063 \n \h </w:instrText>
      </w:r>
      <w:r w:rsidR="00285685">
        <w:rPr>
          <w:rFonts w:cs="Arial"/>
          <w:szCs w:val="22"/>
        </w:rPr>
        <w:instrText xml:space="preserve"> \* MERGEFORMAT </w:instrText>
      </w:r>
      <w:r w:rsidR="00CA328D" w:rsidRPr="00285685">
        <w:rPr>
          <w:rFonts w:cs="Arial"/>
          <w:szCs w:val="22"/>
        </w:rPr>
      </w:r>
      <w:r w:rsidR="00CA328D" w:rsidRPr="00285685">
        <w:rPr>
          <w:rFonts w:cs="Arial"/>
          <w:szCs w:val="22"/>
        </w:rPr>
        <w:fldChar w:fldCharType="separate"/>
      </w:r>
      <w:r w:rsidR="0095735B">
        <w:rPr>
          <w:rFonts w:cs="Arial"/>
          <w:szCs w:val="22"/>
        </w:rPr>
        <w:t>24.3</w:t>
      </w:r>
      <w:r w:rsidR="00CA328D" w:rsidRPr="00285685">
        <w:rPr>
          <w:rFonts w:cs="Arial"/>
          <w:szCs w:val="22"/>
        </w:rPr>
        <w:fldChar w:fldCharType="end"/>
      </w:r>
      <w:r w:rsidRPr="00285685">
        <w:rPr>
          <w:rFonts w:cs="Arial"/>
          <w:szCs w:val="22"/>
        </w:rPr>
        <w:t xml:space="preserve"> výše budou pro posouzení nabídky použity analogicky s tím, že současně bude nabídka posuzována z pohledu zapracování závěrů z jednání o předběžných nabídkách</w:t>
      </w:r>
      <w:r w:rsidR="00044604" w:rsidRPr="00285685">
        <w:rPr>
          <w:rFonts w:cs="Arial"/>
          <w:szCs w:val="22"/>
        </w:rPr>
        <w:t>.</w:t>
      </w:r>
    </w:p>
    <w:p w14:paraId="2B6E016A" w14:textId="77777777" w:rsidR="006B74AC" w:rsidRPr="00285685" w:rsidRDefault="006B74AC">
      <w:pPr>
        <w:jc w:val="left"/>
      </w:pPr>
      <w:r w:rsidRPr="00285685">
        <w:br w:type="page"/>
      </w:r>
    </w:p>
    <w:p w14:paraId="2B6E016B" w14:textId="77777777" w:rsidR="005C592C" w:rsidRPr="00285685" w:rsidRDefault="008F7F75" w:rsidP="008F7F75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</w:pPr>
      <w:bookmarkStart w:id="120" w:name="_Toc81564087"/>
      <w:r w:rsidRPr="00285685">
        <w:rPr>
          <w:rStyle w:val="Nzevknihy"/>
        </w:rPr>
        <w:lastRenderedPageBreak/>
        <w:t xml:space="preserve">g. </w:t>
      </w:r>
      <w:r w:rsidRPr="00285685">
        <w:rPr>
          <w:rStyle w:val="Nzevknihy"/>
        </w:rPr>
        <w:tab/>
        <w:t>hodnocení nabídek</w:t>
      </w:r>
      <w:bookmarkEnd w:id="120"/>
    </w:p>
    <w:p w14:paraId="2B6E016C" w14:textId="77777777" w:rsidR="008F7F75" w:rsidRPr="00285685" w:rsidRDefault="008F7F75" w:rsidP="00CC31DC">
      <w:pPr>
        <w:pStyle w:val="Nadpis1"/>
      </w:pPr>
      <w:bookmarkStart w:id="121" w:name="_Toc468715672"/>
      <w:bookmarkStart w:id="122" w:name="_Toc81564088"/>
      <w:r w:rsidRPr="00285685">
        <w:t>hodnocení nabídek</w:t>
      </w:r>
      <w:bookmarkEnd w:id="121"/>
      <w:bookmarkEnd w:id="122"/>
    </w:p>
    <w:p w14:paraId="2B6E016D" w14:textId="3AEA58F8" w:rsidR="009B7BC7" w:rsidRPr="00285685" w:rsidRDefault="009B7BC7" w:rsidP="009B7BC7">
      <w:pPr>
        <w:pStyle w:val="Nadpis2"/>
      </w:pPr>
      <w:r w:rsidRPr="00285685">
        <w:t xml:space="preserve">Hodnocení nabídek provede zadavatel v souladu s § 114 </w:t>
      </w:r>
      <w:proofErr w:type="spellStart"/>
      <w:r w:rsidRPr="00285685">
        <w:t>an</w:t>
      </w:r>
      <w:proofErr w:type="spellEnd"/>
      <w:r w:rsidRPr="00285685">
        <w:t>. ZZVZ dle hodnotících kritérií stanovených níže v</w:t>
      </w:r>
      <w:r w:rsidR="00E372B4" w:rsidRPr="00285685">
        <w:t> </w:t>
      </w:r>
      <w:r w:rsidRPr="00285685">
        <w:t>článku</w:t>
      </w:r>
      <w:r w:rsidR="00E372B4" w:rsidRPr="00285685">
        <w:t xml:space="preserve"> </w:t>
      </w:r>
      <w:r w:rsidR="00E372B4" w:rsidRPr="00285685">
        <w:fldChar w:fldCharType="begin"/>
      </w:r>
      <w:r w:rsidR="00E372B4" w:rsidRPr="00285685">
        <w:instrText xml:space="preserve"> REF _Ref511214645 \n \h </w:instrText>
      </w:r>
      <w:r w:rsidR="00285685">
        <w:instrText xml:space="preserve"> \* MERGEFORMAT </w:instrText>
      </w:r>
      <w:r w:rsidR="00E372B4" w:rsidRPr="00285685">
        <w:fldChar w:fldCharType="separate"/>
      </w:r>
      <w:r w:rsidR="0095735B">
        <w:t>33</w:t>
      </w:r>
      <w:r w:rsidR="00E372B4" w:rsidRPr="00285685">
        <w:fldChar w:fldCharType="end"/>
      </w:r>
      <w:r w:rsidR="00E372B4" w:rsidRPr="00285685">
        <w:t xml:space="preserve"> níže</w:t>
      </w:r>
      <w:r w:rsidRPr="00285685">
        <w:t>.</w:t>
      </w:r>
    </w:p>
    <w:p w14:paraId="2B6E016E" w14:textId="77777777" w:rsidR="008F7F75" w:rsidRPr="00285685" w:rsidRDefault="008F7F75" w:rsidP="008F7F75">
      <w:pPr>
        <w:pStyle w:val="Nadpis2"/>
      </w:pPr>
      <w:r w:rsidRPr="00285685">
        <w:t xml:space="preserve">V souladu s § 119, odst. 2 </w:t>
      </w:r>
      <w:r w:rsidR="00CA328D" w:rsidRPr="00285685">
        <w:t>ZZVZ</w:t>
      </w:r>
      <w:r w:rsidRPr="00285685">
        <w:t xml:space="preserve"> vyhotoví zadavatel o výsledku hodnocení nabídek písemnou zprávu.</w:t>
      </w:r>
    </w:p>
    <w:p w14:paraId="2B6E016F" w14:textId="77777777" w:rsidR="002002A6" w:rsidRPr="00285685" w:rsidRDefault="002002A6" w:rsidP="00CC31DC">
      <w:pPr>
        <w:pStyle w:val="Nadpis1"/>
      </w:pPr>
      <w:bookmarkStart w:id="123" w:name="_Ref511214645"/>
      <w:bookmarkStart w:id="124" w:name="_Toc81564089"/>
      <w:r w:rsidRPr="00285685">
        <w:t>Kritéria hodnocení</w:t>
      </w:r>
      <w:bookmarkEnd w:id="123"/>
      <w:bookmarkEnd w:id="124"/>
    </w:p>
    <w:p w14:paraId="79FDF4F9" w14:textId="77777777" w:rsidR="00E16193" w:rsidRPr="00285685" w:rsidRDefault="00E16193" w:rsidP="00E16193">
      <w:pPr>
        <w:pStyle w:val="Nadpis2"/>
      </w:pPr>
      <w:r w:rsidRPr="00285685">
        <w:t>Kritériem hodnocení budou celkové náklady životního cyklu, přičemž nejvhodnější nabídkou bude nabídka s nejnižšími celkovými náklady životního cyklu.</w:t>
      </w:r>
    </w:p>
    <w:p w14:paraId="1EABDAA9" w14:textId="1347A5E9" w:rsidR="00E16193" w:rsidRPr="00285685" w:rsidRDefault="00E16193" w:rsidP="00E16193">
      <w:pPr>
        <w:pStyle w:val="Nadpis2"/>
      </w:pPr>
      <w:r w:rsidRPr="00285685">
        <w:t xml:space="preserve">Zadavatel bude při stanovení nákladů životního cyklu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žc</m:t>
            </m:r>
          </m:sub>
        </m:sSub>
      </m:oMath>
      <w:r w:rsidRPr="00285685">
        <w:t xml:space="preserve"> vycházet z níže uvedeného obecného vzorce: </w:t>
      </w:r>
    </w:p>
    <w:p w14:paraId="41F055F1" w14:textId="45FF45BC" w:rsidR="00E16193" w:rsidRPr="00285685" w:rsidRDefault="00301087" w:rsidP="00CC31DC">
      <w:pPr>
        <w:pStyle w:val="Nadpis2"/>
        <w:numPr>
          <w:ilvl w:val="0"/>
          <w:numId w:val="0"/>
        </w:numPr>
        <w:ind w:left="1418"/>
        <w:rPr>
          <w:rFonts w:cs="Arial"/>
          <w:szCs w:val="22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žc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=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m:rPr>
            <m:sty m:val="p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+N</m:t>
            </m:r>
          </m:e>
          <m:sub>
            <m:r>
              <w:rPr>
                <w:rFonts w:ascii="Cambria Math" w:hAnsi="Cambria Math"/>
              </w:rPr>
              <m:t>b7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m8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C+S</m:t>
        </m:r>
      </m:oMath>
      <w:r w:rsidR="00E16193" w:rsidRPr="00285685">
        <w:t xml:space="preserve"> </w:t>
      </w:r>
      <w:r w:rsidR="00E16193" w:rsidRPr="00285685">
        <w:rPr>
          <w:rFonts w:cs="Arial"/>
          <w:szCs w:val="22"/>
        </w:rPr>
        <w:t xml:space="preserve">, </w:t>
      </w:r>
      <w:r w:rsidR="00E16193" w:rsidRPr="00285685">
        <w:t>kde</w:t>
      </w:r>
      <w:r w:rsidR="00E16193" w:rsidRPr="00285685">
        <w:rPr>
          <w:rFonts w:cs="Arial"/>
          <w:szCs w:val="22"/>
        </w:rPr>
        <w:t>:</w:t>
      </w:r>
    </w:p>
    <w:p w14:paraId="3C1DE281" w14:textId="38F0EF24" w:rsidR="00E16193" w:rsidRPr="00FF364A" w:rsidRDefault="00301087" w:rsidP="00E16193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E16193" w:rsidRPr="00FF364A">
        <w:t xml:space="preserve"> je čistá současná hodnota </w:t>
      </w:r>
      <w:r w:rsidR="0057185F" w:rsidRPr="00FF364A">
        <w:t xml:space="preserve">nákladů </w:t>
      </w:r>
      <w:r w:rsidR="00E16193" w:rsidRPr="00FF364A">
        <w:t xml:space="preserve">v Kč </w:t>
      </w:r>
      <w:r w:rsidR="009C1FD4" w:rsidRPr="00FF364A">
        <w:t>(zaokrouhlen</w:t>
      </w:r>
      <w:r w:rsidR="00283ACD" w:rsidRPr="00FF364A">
        <w:t>ých</w:t>
      </w:r>
      <w:r w:rsidR="009C1FD4" w:rsidRPr="00FF364A">
        <w:t xml:space="preserve"> na 2 desetinná místa)</w:t>
      </w:r>
      <w:r w:rsidR="009155D4" w:rsidRPr="00FF364A">
        <w:t xml:space="preserve"> souvisejících se spotřebou paliva</w:t>
      </w:r>
      <w:r w:rsidR="009C1FD4" w:rsidRPr="00FF364A">
        <w:t xml:space="preserve"> </w:t>
      </w:r>
      <w:r w:rsidR="00C31809" w:rsidRPr="00FF364A">
        <w:t>parních kotlů K10 a K11</w:t>
      </w:r>
      <w:r w:rsidR="004D027B" w:rsidRPr="00FF364A">
        <w:t>,</w:t>
      </w:r>
      <w:r w:rsidR="00C31809" w:rsidRPr="00FF364A">
        <w:t xml:space="preserve"> s</w:t>
      </w:r>
      <w:r w:rsidR="00E16193" w:rsidRPr="00FF364A">
        <w:t>tanovená dle vzorce:</w:t>
      </w:r>
    </w:p>
    <w:p w14:paraId="6187548A" w14:textId="0A27F2A1" w:rsidR="00E16193" w:rsidRPr="00FF364A" w:rsidRDefault="00301087" w:rsidP="00CC31DC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E16193" w:rsidRPr="00FF364A">
        <w:t xml:space="preserve"> , kde:</w:t>
      </w:r>
    </w:p>
    <w:p w14:paraId="1FC31EA2" w14:textId="09D5F816" w:rsidR="00E16193" w:rsidRPr="00FF364A" w:rsidRDefault="007A7FD4" w:rsidP="00E16193">
      <w:pPr>
        <w:pStyle w:val="Nadpis4"/>
      </w:pPr>
      <w:bookmarkStart w:id="125" w:name="_Ref61774864"/>
      <m:oMath>
        <m:r>
          <w:rPr>
            <w:rFonts w:ascii="Cambria Math" w:hAnsi="Cambria Math"/>
          </w:rPr>
          <m:t>N</m:t>
        </m:r>
      </m:oMath>
      <w:r w:rsidR="00E16193" w:rsidRPr="00FF364A">
        <w:t xml:space="preserve"> je délka vyhodnocovacího období v letech stanovená na 15 let,</w:t>
      </w:r>
      <w:bookmarkEnd w:id="125"/>
    </w:p>
    <w:p w14:paraId="1B7AE0EE" w14:textId="06DD9F6B" w:rsidR="00E16193" w:rsidRPr="00FF364A" w:rsidRDefault="007A7FD4" w:rsidP="00E16193">
      <w:pPr>
        <w:pStyle w:val="Nadpis4"/>
      </w:pPr>
      <w:bookmarkStart w:id="126" w:name="_Ref61774875"/>
      <m:oMath>
        <m:r>
          <w:rPr>
            <w:rFonts w:ascii="Cambria Math" w:hAnsi="Cambria Math"/>
          </w:rPr>
          <m:t>r</m:t>
        </m:r>
      </m:oMath>
      <w:r w:rsidR="00E16193" w:rsidRPr="00FF364A">
        <w:t xml:space="preserve"> je výše roční diskontní míry v % stanovená na 4 % p.a., vyjádřená jako desetinné číslo, tj. 0,04,</w:t>
      </w:r>
      <w:bookmarkEnd w:id="126"/>
      <w:r w:rsidR="00E16193" w:rsidRPr="00FF364A">
        <w:t xml:space="preserve"> </w:t>
      </w:r>
    </w:p>
    <w:p w14:paraId="5413C727" w14:textId="551405AA" w:rsidR="00E16193" w:rsidRPr="00FF364A" w:rsidRDefault="00301087" w:rsidP="00E16193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13 950</m:t>
            </m:r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0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720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k10</m:t>
                </m:r>
              </m:sub>
            </m:sSub>
            <m:r>
              <m:rPr>
                <m:sty m:val="p"/>
              </m:rPr>
              <w:rPr>
                <w:rFonts w:ascii="Cambria Math" w:hAnsi="Cambria Math" w:hint="eastAsia"/>
              </w:rPr>
              <m:t>÷</m:t>
            </m:r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6 975</m:t>
            </m:r>
            <m:r>
              <m:rPr>
                <m:sty m:val="p"/>
              </m:rPr>
              <w:rPr>
                <w:rFonts w:ascii="Cambria Math" w:hAnsi="Cambria Math" w:hint="eastAsia"/>
                <w:color w:val="000000"/>
                <w:sz w:val="20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360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k11</m:t>
                </m:r>
              </m:sub>
            </m:sSub>
            <m:r>
              <m:rPr>
                <m:sty m:val="p"/>
              </m:rPr>
              <w:rPr>
                <w:rFonts w:ascii="Cambria Math" w:hAnsi="Cambria Math" w:hint="eastAsia"/>
              </w:rPr>
              <m:t>÷</m:t>
            </m:r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den>
        </m:f>
      </m:oMath>
      <w:r w:rsidR="00E16193" w:rsidRPr="00FF364A">
        <w:t>, kde:</w:t>
      </w:r>
    </w:p>
    <w:p w14:paraId="15CC01F5" w14:textId="67CEA47A" w:rsidR="00E16193" w:rsidRPr="00FF364A" w:rsidRDefault="00301087" w:rsidP="00E16193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k10</m:t>
            </m:r>
          </m:sub>
        </m:sSub>
      </m:oMath>
      <w:r w:rsidR="001D2EBF" w:rsidRPr="00FF364A">
        <w:t xml:space="preserve"> </w:t>
      </w:r>
      <w:r w:rsidR="00E16193" w:rsidRPr="00FF364A">
        <w:t xml:space="preserve">je garantovaná hodnota </w:t>
      </w:r>
      <w:r w:rsidR="00396B2C" w:rsidRPr="00FF364A">
        <w:t xml:space="preserve">účinnosti </w:t>
      </w:r>
      <w:r w:rsidR="00C86AB2" w:rsidRPr="00FF364A">
        <w:t xml:space="preserve">kotle </w:t>
      </w:r>
      <w:r w:rsidR="00396B2C" w:rsidRPr="00FF364A">
        <w:t xml:space="preserve">K10 </w:t>
      </w:r>
      <w:r w:rsidR="00064F38" w:rsidRPr="00FF364A">
        <w:t xml:space="preserve">v % </w:t>
      </w:r>
      <w:r w:rsidR="00E16193" w:rsidRPr="00FF364A">
        <w:t xml:space="preserve">uvedená dodavatelem </w:t>
      </w:r>
      <w:r w:rsidR="00B4650C" w:rsidRPr="00FF364A">
        <w:t>ve svazku C2 nabídky (Příloha 2 smlouvy – Garantované parametry</w:t>
      </w:r>
      <w:r w:rsidR="00790A5C" w:rsidRPr="00FF364A">
        <w:t>)</w:t>
      </w:r>
      <w:r w:rsidR="00E16193" w:rsidRPr="00FF364A">
        <w:t xml:space="preserve">, </w:t>
      </w:r>
      <w:r w:rsidR="00251FB0" w:rsidRPr="00FF364A">
        <w:t xml:space="preserve">garantovaný parametr </w:t>
      </w:r>
      <w:r w:rsidR="00E16193" w:rsidRPr="00FF364A">
        <w:t>2.1.2</w:t>
      </w:r>
      <w:r w:rsidR="00396B2C" w:rsidRPr="00FF364A">
        <w:t>.1</w:t>
      </w:r>
      <w:r w:rsidR="00E16193" w:rsidRPr="00FF364A">
        <w:t>,</w:t>
      </w:r>
    </w:p>
    <w:p w14:paraId="78B82280" w14:textId="02A6EAAB" w:rsidR="00CD5FC5" w:rsidRPr="00FF364A" w:rsidRDefault="00301087" w:rsidP="00CD5FC5">
      <w:pPr>
        <w:pStyle w:val="Nadpis3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k11</m:t>
            </m:r>
          </m:sub>
        </m:sSub>
      </m:oMath>
      <w:r w:rsidR="00CD5FC5" w:rsidRPr="00FF364A">
        <w:t xml:space="preserve"> je garantovaná hodnota účinnosti kotle K11 v % uvedená dodavatelem ve svazku C2 nabídky (Příloha 2 smlouvy – Garantované parametry), garantovaný parametr 2.1.2.</w:t>
      </w:r>
      <w:r w:rsidR="001F69F4" w:rsidRPr="00FF364A">
        <w:t>2</w:t>
      </w:r>
      <w:r w:rsidR="00CD5FC5" w:rsidRPr="00FF364A">
        <w:t>,</w:t>
      </w:r>
    </w:p>
    <w:p w14:paraId="4E73BEDD" w14:textId="4A54564B" w:rsidR="00E16193" w:rsidRPr="00285685" w:rsidRDefault="00301087" w:rsidP="00E16193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E16193" w:rsidRPr="00285685">
        <w:t xml:space="preserve"> je čistá současná hodnota </w:t>
      </w:r>
      <w:r w:rsidR="006A0ABC" w:rsidRPr="00285685">
        <w:t xml:space="preserve">výnosů </w:t>
      </w:r>
      <w:r w:rsidR="00E16193" w:rsidRPr="00285685">
        <w:t xml:space="preserve">v Kč </w:t>
      </w:r>
      <w:r w:rsidR="00283ACD" w:rsidRPr="00285685">
        <w:t>(zaokrouhlených na 2 desetinná místa)</w:t>
      </w:r>
      <w:r w:rsidR="003B7414" w:rsidRPr="00285685">
        <w:t xml:space="preserve"> </w:t>
      </w:r>
      <w:r w:rsidR="00283ACD" w:rsidRPr="00285685">
        <w:t xml:space="preserve"> </w:t>
      </w:r>
      <w:r w:rsidR="00E16193" w:rsidRPr="00285685">
        <w:t xml:space="preserve">souvisejících </w:t>
      </w:r>
      <w:r w:rsidR="00605E1F" w:rsidRPr="00285685">
        <w:t xml:space="preserve">s navýšením provozního rozsahu </w:t>
      </w:r>
      <w:r w:rsidR="009A0D37" w:rsidRPr="00285685">
        <w:t xml:space="preserve">elektrického výkonu </w:t>
      </w:r>
      <w:r w:rsidR="004B25C6" w:rsidRPr="00285685">
        <w:t>plynového</w:t>
      </w:r>
      <w:r w:rsidR="005C6D6B" w:rsidRPr="00285685">
        <w:t xml:space="preserve"> </w:t>
      </w:r>
      <w:r w:rsidR="004B25C6" w:rsidRPr="00285685">
        <w:t>motoru PM7</w:t>
      </w:r>
      <w:r w:rsidR="004D027B" w:rsidRPr="00285685">
        <w:t>,</w:t>
      </w:r>
      <w:r w:rsidR="004B25C6" w:rsidRPr="00285685">
        <w:t xml:space="preserve"> stanovená</w:t>
      </w:r>
      <w:r w:rsidR="00E16193" w:rsidRPr="00285685">
        <w:t xml:space="preserve"> dle vzorce:</w:t>
      </w:r>
    </w:p>
    <w:p w14:paraId="496DFA3A" w14:textId="4DAB58CA" w:rsidR="00E16193" w:rsidRPr="00285685" w:rsidRDefault="00301087" w:rsidP="00CC31DC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R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m7n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E16193" w:rsidRPr="00285685">
        <w:t xml:space="preserve"> , kde:</w:t>
      </w:r>
    </w:p>
    <w:p w14:paraId="1B256A06" w14:textId="38AA2BAF" w:rsidR="00E16193" w:rsidRPr="00285685" w:rsidRDefault="007A7FD4" w:rsidP="00E16193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E16193" w:rsidRPr="00285685">
        <w:t xml:space="preserve"> je délka vyhodnocovacího období dle odst. </w:t>
      </w:r>
      <w:r w:rsidR="00E16193" w:rsidRPr="00285685">
        <w:fldChar w:fldCharType="begin"/>
      </w:r>
      <w:r w:rsidR="00E16193" w:rsidRPr="00285685">
        <w:instrText xml:space="preserve"> REF _Ref61774864 \r \h </w:instrText>
      </w:r>
      <w:r w:rsidR="00112DD4" w:rsidRPr="00285685">
        <w:instrText xml:space="preserve"> \* MERGEFORMAT </w:instrText>
      </w:r>
      <w:r w:rsidR="00E16193" w:rsidRPr="00285685">
        <w:fldChar w:fldCharType="separate"/>
      </w:r>
      <w:r w:rsidR="0095735B">
        <w:t>33.2.1.1</w:t>
      </w:r>
      <w:r w:rsidR="00E16193" w:rsidRPr="00285685">
        <w:fldChar w:fldCharType="end"/>
      </w:r>
      <w:r w:rsidR="00E16193" w:rsidRPr="00285685">
        <w:t>,</w:t>
      </w:r>
    </w:p>
    <w:p w14:paraId="056131B0" w14:textId="766D815A" w:rsidR="00E16193" w:rsidRPr="00285685" w:rsidRDefault="007A7FD4" w:rsidP="00E16193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E16193" w:rsidRPr="00285685">
        <w:t xml:space="preserve"> je výše diskontní míry dle odst. </w:t>
      </w:r>
      <w:r w:rsidR="00E16193" w:rsidRPr="00285685">
        <w:fldChar w:fldCharType="begin"/>
      </w:r>
      <w:r w:rsidR="00E16193" w:rsidRPr="00285685">
        <w:instrText xml:space="preserve"> REF _Ref61774875 \r \h </w:instrText>
      </w:r>
      <w:r w:rsidR="00112DD4" w:rsidRPr="00285685">
        <w:instrText xml:space="preserve"> \* MERGEFORMAT </w:instrText>
      </w:r>
      <w:r w:rsidR="00E16193" w:rsidRPr="00285685">
        <w:fldChar w:fldCharType="separate"/>
      </w:r>
      <w:r w:rsidR="0095735B">
        <w:t>33.2.1.2</w:t>
      </w:r>
      <w:r w:rsidR="00E16193" w:rsidRPr="00285685">
        <w:fldChar w:fldCharType="end"/>
      </w:r>
      <w:r w:rsidR="00CC31DC" w:rsidRPr="00285685">
        <w:t>,</w:t>
      </w:r>
      <w:r w:rsidR="00E16193" w:rsidRPr="00285685">
        <w:t xml:space="preserve"> </w:t>
      </w:r>
    </w:p>
    <w:p w14:paraId="7CBBE7AE" w14:textId="7D88B8DA" w:rsidR="00E16193" w:rsidRPr="00285685" w:rsidRDefault="00301087" w:rsidP="00E16193">
      <w:pPr>
        <w:pStyle w:val="Nadpis4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R</m:t>
            </m:r>
          </m:e>
          <m:sub>
            <m:r>
              <w:rPr>
                <w:rFonts w:ascii="Cambria Math" w:hAnsi="Cambria Math"/>
              </w:rPr>
              <m:t>m7n</m:t>
            </m:r>
          </m:sub>
        </m:sSub>
        <m:r>
          <m:rPr>
            <m:sty m:val="p"/>
          </m:rPr>
          <w:rPr>
            <w:rFonts w:ascii="Cambria Math" w:hAnsi="Cambria Math"/>
          </w:rPr>
          <m:t>=560×(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m7max</m:t>
            </m:r>
          </m:sub>
        </m:sSub>
        <m:r>
          <m:rPr>
            <m:sty m:val="p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m7min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 w:rsidR="00E16193" w:rsidRPr="00285685">
        <w:t>, kde:</w:t>
      </w:r>
    </w:p>
    <w:p w14:paraId="5DC9BB4B" w14:textId="7C8D3018" w:rsidR="00E42239" w:rsidRPr="00285685" w:rsidRDefault="00301087" w:rsidP="00E42239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m7max</m:t>
            </m:r>
          </m:sub>
        </m:sSub>
      </m:oMath>
      <w:r w:rsidR="00E42239" w:rsidRPr="00285685">
        <w:t xml:space="preserve"> je garantovaná hodnota jmenovitého</w:t>
      </w:r>
      <w:r w:rsidR="00735C9B" w:rsidRPr="00285685">
        <w:t xml:space="preserve"> elektrického</w:t>
      </w:r>
      <w:r w:rsidR="00E42239" w:rsidRPr="00285685">
        <w:t xml:space="preserve"> výkonu </w:t>
      </w:r>
      <w:r w:rsidR="00735C9B" w:rsidRPr="00285685">
        <w:t>plynového motoru PM7 v kW</w:t>
      </w:r>
      <w:r w:rsidR="00E42239" w:rsidRPr="00285685">
        <w:t xml:space="preserve"> uvedená dodavatelem ve svazku C2 nabídky (Příloha 2 smlouvy – Garantované parametry), garantovaný parametr 2.</w:t>
      </w:r>
      <w:r w:rsidR="00BC3529" w:rsidRPr="00285685">
        <w:t>2.1.1</w:t>
      </w:r>
      <w:r w:rsidR="00E42239" w:rsidRPr="00285685">
        <w:t>,</w:t>
      </w:r>
    </w:p>
    <w:p w14:paraId="419D94C5" w14:textId="290EA3C5" w:rsidR="00BC3529" w:rsidRPr="00285685" w:rsidRDefault="00301087" w:rsidP="00BC3529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m7min</m:t>
            </m:r>
          </m:sub>
        </m:sSub>
      </m:oMath>
      <w:r w:rsidR="00BC3529" w:rsidRPr="00285685">
        <w:t xml:space="preserve"> je garantovaná hodnota minimálního elektrického výkonu plynového motoru PM7 v kW uvedená dodavatelem ve svazku C2 nabídky (Příloha 2 smlouvy – Garantované parametry), garantovaný parametr 2.2.1.2,</w:t>
      </w:r>
    </w:p>
    <w:p w14:paraId="32DDDC64" w14:textId="4F463D62" w:rsidR="000B65E7" w:rsidRPr="00285685" w:rsidRDefault="00301087" w:rsidP="000B65E7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0B65E7" w:rsidRPr="00285685">
        <w:t xml:space="preserve"> je čistá současná hodnota výnosů v Kč (zaokrouhlených na 2 desetinná místa) souvisejících</w:t>
      </w:r>
      <w:r w:rsidR="00CC07B9" w:rsidRPr="00285685">
        <w:t xml:space="preserve"> </w:t>
      </w:r>
      <w:r w:rsidR="000B65E7" w:rsidRPr="00285685">
        <w:t>s</w:t>
      </w:r>
      <w:r w:rsidR="00CC07B9" w:rsidRPr="00285685">
        <w:t> výší jmenovit</w:t>
      </w:r>
      <w:r w:rsidR="008626CB" w:rsidRPr="00285685">
        <w:t>ého elektrického a tepelného výkonu</w:t>
      </w:r>
      <w:r w:rsidR="000B65E7" w:rsidRPr="00285685">
        <w:t xml:space="preserve"> </w:t>
      </w:r>
      <w:r w:rsidR="00DD2EB3" w:rsidRPr="00285685">
        <w:t xml:space="preserve">bloku </w:t>
      </w:r>
      <w:r w:rsidR="000B65E7" w:rsidRPr="00285685">
        <w:t>PM7, stanovená dle vzorce:</w:t>
      </w:r>
    </w:p>
    <w:p w14:paraId="045CBEB9" w14:textId="72E42B53" w:rsidR="000B65E7" w:rsidRPr="00285685" w:rsidRDefault="00301087" w:rsidP="000B65E7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V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m7n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0B65E7" w:rsidRPr="00285685">
        <w:t xml:space="preserve"> , kde:</w:t>
      </w:r>
    </w:p>
    <w:p w14:paraId="750D833D" w14:textId="77CBA894" w:rsidR="000B65E7" w:rsidRPr="00285685" w:rsidRDefault="007A7FD4" w:rsidP="000B65E7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0B65E7" w:rsidRPr="00285685">
        <w:t xml:space="preserve"> je délka vyhodnocovacího období dle odst. </w:t>
      </w:r>
      <w:r w:rsidR="000B65E7" w:rsidRPr="00285685">
        <w:fldChar w:fldCharType="begin"/>
      </w:r>
      <w:r w:rsidR="000B65E7" w:rsidRPr="00285685">
        <w:instrText xml:space="preserve"> REF _Ref61774864 \r \h  \* MERGEFORMAT </w:instrText>
      </w:r>
      <w:r w:rsidR="000B65E7" w:rsidRPr="00285685">
        <w:fldChar w:fldCharType="separate"/>
      </w:r>
      <w:r w:rsidR="0095735B">
        <w:t>33.2.1.1</w:t>
      </w:r>
      <w:r w:rsidR="000B65E7" w:rsidRPr="00285685">
        <w:fldChar w:fldCharType="end"/>
      </w:r>
      <w:r w:rsidR="000B65E7" w:rsidRPr="00285685">
        <w:t>,</w:t>
      </w:r>
    </w:p>
    <w:p w14:paraId="2270B8AB" w14:textId="7085290D" w:rsidR="000B65E7" w:rsidRPr="00285685" w:rsidRDefault="007A7FD4" w:rsidP="000B65E7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0B65E7" w:rsidRPr="00285685">
        <w:t xml:space="preserve"> je výše diskontní míry dle odst. </w:t>
      </w:r>
      <w:r w:rsidR="000B65E7" w:rsidRPr="00285685">
        <w:fldChar w:fldCharType="begin"/>
      </w:r>
      <w:r w:rsidR="000B65E7" w:rsidRPr="00285685">
        <w:instrText xml:space="preserve"> REF _Ref61774875 \r \h  \* MERGEFORMAT </w:instrText>
      </w:r>
      <w:r w:rsidR="000B65E7" w:rsidRPr="00285685">
        <w:fldChar w:fldCharType="separate"/>
      </w:r>
      <w:r w:rsidR="0095735B">
        <w:t>33.2.1.2</w:t>
      </w:r>
      <w:r w:rsidR="000B65E7" w:rsidRPr="00285685">
        <w:fldChar w:fldCharType="end"/>
      </w:r>
      <w:r w:rsidR="000B65E7" w:rsidRPr="00285685">
        <w:t xml:space="preserve">, </w:t>
      </w:r>
    </w:p>
    <w:p w14:paraId="59693530" w14:textId="0C25BC48" w:rsidR="000B65E7" w:rsidRPr="00285685" w:rsidRDefault="00301087" w:rsidP="000B65E7">
      <w:pPr>
        <w:pStyle w:val="Nadpis4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V</m:t>
            </m:r>
          </m:e>
          <m:sub>
            <m:r>
              <w:rPr>
                <w:rFonts w:ascii="Cambria Math" w:hAnsi="Cambria Math"/>
              </w:rPr>
              <m:t>m7n</m:t>
            </m:r>
          </m:sub>
        </m:sSub>
        <m:r>
          <m:rPr>
            <m:sty m:val="p"/>
          </m:rPr>
          <w:rPr>
            <w:rFonts w:ascii="Cambria Math" w:hAnsi="Cambria Math"/>
          </w:rPr>
          <m:t>=7342×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m7max</m:t>
            </m:r>
          </m:sub>
        </m:sSub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229×T</m:t>
            </m:r>
          </m:e>
          <m:sub>
            <m:r>
              <w:rPr>
                <w:rFonts w:ascii="Cambria Math" w:hAnsi="Cambria Math"/>
              </w:rPr>
              <m:t>m7max</m:t>
            </m:r>
          </m:sub>
        </m:sSub>
      </m:oMath>
      <w:r w:rsidR="000B65E7" w:rsidRPr="00285685">
        <w:t>, kde:</w:t>
      </w:r>
    </w:p>
    <w:p w14:paraId="342A4DB4" w14:textId="558DBF02" w:rsidR="000B65E7" w:rsidRPr="00285685" w:rsidRDefault="00301087" w:rsidP="000B65E7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m7max</m:t>
            </m:r>
          </m:sub>
        </m:sSub>
      </m:oMath>
      <w:r w:rsidR="000B65E7" w:rsidRPr="00285685">
        <w:t xml:space="preserve"> je garantovaná hodnota jmenovitého elektrického výkonu plynového motoru PM7 v kW uvedená dodavatelem ve svazku C2 nabídky (Příloha 2 smlouvy – Garantované parametry), garantovaný parametr 2.2.1.1,</w:t>
      </w:r>
    </w:p>
    <w:p w14:paraId="55F3AF02" w14:textId="5F406426" w:rsidR="000B65E7" w:rsidRPr="00285685" w:rsidRDefault="00301087" w:rsidP="000B65E7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m7max</m:t>
            </m:r>
          </m:sub>
        </m:sSub>
      </m:oMath>
      <w:r w:rsidR="000B65E7" w:rsidRPr="00285685">
        <w:t xml:space="preserve"> je garantovaná hodnota </w:t>
      </w:r>
      <w:r w:rsidR="00FD1C0D" w:rsidRPr="00285685">
        <w:t>celkového tepelného</w:t>
      </w:r>
      <w:r w:rsidR="000B65E7" w:rsidRPr="00285685">
        <w:t xml:space="preserve"> výkonu </w:t>
      </w:r>
      <w:r w:rsidR="00FD1C0D" w:rsidRPr="00285685">
        <w:t xml:space="preserve">bloku </w:t>
      </w:r>
      <w:r w:rsidR="000B65E7" w:rsidRPr="00285685">
        <w:t xml:space="preserve">plynového motoru PM7 </w:t>
      </w:r>
      <w:r w:rsidR="00FD1C0D" w:rsidRPr="00285685">
        <w:t xml:space="preserve">a SK7 </w:t>
      </w:r>
      <w:r w:rsidR="000B65E7" w:rsidRPr="00285685">
        <w:t>v kW uvedená dodavatelem ve svazku C2 nabídky (Příloha 2 smlouvy – Garantované parametry), garantovaný parametr 2.2.</w:t>
      </w:r>
      <w:r w:rsidR="00DD2EB3" w:rsidRPr="00285685">
        <w:t>2</w:t>
      </w:r>
      <w:r w:rsidR="000B65E7" w:rsidRPr="00285685">
        <w:t>.</w:t>
      </w:r>
      <w:r w:rsidR="00DD2EB3" w:rsidRPr="00285685">
        <w:t>1</w:t>
      </w:r>
      <w:r w:rsidR="000B65E7" w:rsidRPr="00285685">
        <w:t>,</w:t>
      </w:r>
    </w:p>
    <w:p w14:paraId="4D8B28F2" w14:textId="561F582E" w:rsidR="00500F72" w:rsidRPr="00285685" w:rsidRDefault="00301087" w:rsidP="00500F72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500F72" w:rsidRPr="00285685">
        <w:t xml:space="preserve"> je čistá současná hodnota nákladů v Kč (zaokrouhlených na 2 desetinná místa) souvisejících se spotřebou paliva </w:t>
      </w:r>
      <w:r w:rsidR="007700A0" w:rsidRPr="00285685">
        <w:t>plynového motoru PM7</w:t>
      </w:r>
      <w:r w:rsidR="00500F72" w:rsidRPr="00285685">
        <w:t>, stanovená dle vzorce:</w:t>
      </w:r>
    </w:p>
    <w:p w14:paraId="6EAEA72D" w14:textId="799B68E6" w:rsidR="00500F72" w:rsidRPr="00285685" w:rsidRDefault="00301087" w:rsidP="00500F72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 w:cs="Times New Roman"/>
                <w:szCs w:val="20"/>
              </w:rPr>
              <m:t>m7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m7n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500F72" w:rsidRPr="00285685">
        <w:t xml:space="preserve"> , kde:</w:t>
      </w:r>
    </w:p>
    <w:p w14:paraId="4358803D" w14:textId="56464291" w:rsidR="00261773" w:rsidRPr="00285685" w:rsidRDefault="007A7FD4" w:rsidP="00261773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261773" w:rsidRPr="00285685">
        <w:t xml:space="preserve"> je délka vyhodnocovacího období dle odst. </w:t>
      </w:r>
      <w:r w:rsidR="00261773" w:rsidRPr="00285685">
        <w:fldChar w:fldCharType="begin"/>
      </w:r>
      <w:r w:rsidR="00261773" w:rsidRPr="00285685">
        <w:instrText xml:space="preserve"> REF _Ref61774864 \r \h  \* MERGEFORMAT </w:instrText>
      </w:r>
      <w:r w:rsidR="00261773" w:rsidRPr="00285685">
        <w:fldChar w:fldCharType="separate"/>
      </w:r>
      <w:r w:rsidR="0095735B">
        <w:t>33.2.1.1</w:t>
      </w:r>
      <w:r w:rsidR="00261773" w:rsidRPr="00285685">
        <w:fldChar w:fldCharType="end"/>
      </w:r>
      <w:r w:rsidR="00261773" w:rsidRPr="00285685">
        <w:t>,</w:t>
      </w:r>
    </w:p>
    <w:p w14:paraId="353C76E2" w14:textId="7449BB94" w:rsidR="00261773" w:rsidRPr="00285685" w:rsidRDefault="007A7FD4" w:rsidP="00261773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261773" w:rsidRPr="00285685">
        <w:t xml:space="preserve"> je výše diskontní míry dle odst. </w:t>
      </w:r>
      <w:r w:rsidR="00261773" w:rsidRPr="00285685">
        <w:fldChar w:fldCharType="begin"/>
      </w:r>
      <w:r w:rsidR="00261773" w:rsidRPr="00285685">
        <w:instrText xml:space="preserve"> REF _Ref61774875 \r \h  \* MERGEFORMAT </w:instrText>
      </w:r>
      <w:r w:rsidR="00261773" w:rsidRPr="00285685">
        <w:fldChar w:fldCharType="separate"/>
      </w:r>
      <w:r w:rsidR="0095735B">
        <w:t>33.2.1.2</w:t>
      </w:r>
      <w:r w:rsidR="00261773" w:rsidRPr="00285685">
        <w:fldChar w:fldCharType="end"/>
      </w:r>
      <w:r w:rsidR="00261773" w:rsidRPr="00285685">
        <w:t xml:space="preserve">, </w:t>
      </w:r>
    </w:p>
    <w:p w14:paraId="59D51417" w14:textId="1B06ADBD" w:rsidR="00500F72" w:rsidRPr="00285685" w:rsidRDefault="00301087" w:rsidP="00500F72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m7n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22 992 390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m7max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÷100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5 662 305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m7min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÷100</m:t>
            </m:r>
          </m:den>
        </m:f>
      </m:oMath>
      <w:r w:rsidR="00500F72" w:rsidRPr="00285685">
        <w:t>, kde:</w:t>
      </w:r>
    </w:p>
    <w:p w14:paraId="5E70AE2A" w14:textId="6894A1E0" w:rsidR="00500F72" w:rsidRPr="00285685" w:rsidRDefault="00301087" w:rsidP="00500F72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n7max</m:t>
            </m:r>
          </m:sub>
        </m:sSub>
      </m:oMath>
      <w:r w:rsidR="00500F72" w:rsidRPr="00285685">
        <w:t xml:space="preserve"> je garantovaná hodnota účinnosti </w:t>
      </w:r>
      <w:r w:rsidR="00717863" w:rsidRPr="00285685">
        <w:t>plynového motoru PM7</w:t>
      </w:r>
      <w:r w:rsidR="007A6B1C" w:rsidRPr="00285685">
        <w:t xml:space="preserve"> při jmenovitém elektrickém výkonu</w:t>
      </w:r>
      <w:r w:rsidR="00500F72" w:rsidRPr="00285685">
        <w:t xml:space="preserve"> v % uvedená dodavatelem ve svazku C2 nabídky (Příloha 2 smlouvy – Garantované parametry), garantovaný parametr 2.</w:t>
      </w:r>
      <w:r w:rsidR="00ED1272" w:rsidRPr="00285685">
        <w:t>2</w:t>
      </w:r>
      <w:r w:rsidR="00500F72" w:rsidRPr="00285685">
        <w:t>.</w:t>
      </w:r>
      <w:r w:rsidR="00D0227E" w:rsidRPr="00285685">
        <w:t>3</w:t>
      </w:r>
      <w:r w:rsidR="00500F72" w:rsidRPr="00285685">
        <w:t>.1,</w:t>
      </w:r>
    </w:p>
    <w:p w14:paraId="10F7F80F" w14:textId="0EE13E60" w:rsidR="00D0227E" w:rsidRPr="00285685" w:rsidRDefault="00301087" w:rsidP="00D0227E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n7min</m:t>
            </m:r>
          </m:sub>
        </m:sSub>
      </m:oMath>
      <w:r w:rsidR="00D0227E" w:rsidRPr="00285685">
        <w:t xml:space="preserve"> je garantovaná hodnota účinnosti plynového motoru PM7 při 50% elektrickém výkonu v % uvedená dodavatelem ve svazku C2 nabídky (Příloha 2 smlouvy – Garantované parametry), garantovaný parametr 2.</w:t>
      </w:r>
      <w:r w:rsidR="00ED1272" w:rsidRPr="00285685">
        <w:t>2</w:t>
      </w:r>
      <w:r w:rsidR="00D0227E" w:rsidRPr="00285685">
        <w:t>.3.</w:t>
      </w:r>
      <w:r w:rsidR="00ED1272" w:rsidRPr="00285685">
        <w:t>2</w:t>
      </w:r>
      <w:r w:rsidR="00D0227E" w:rsidRPr="00285685">
        <w:t>,</w:t>
      </w:r>
    </w:p>
    <w:p w14:paraId="48C1F95F" w14:textId="7882CDBE" w:rsidR="00A93EE7" w:rsidRPr="00285685" w:rsidRDefault="00301087" w:rsidP="00A93EE7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A93EE7" w:rsidRPr="00285685">
        <w:t xml:space="preserve"> je čistá současná hodnota nákladů v Kč (zaokrouhlených na 2 desetinná místa)  souvisejících s rychlostí najetí plynového motoru PM7, stanovená dle vzorce:</w:t>
      </w:r>
    </w:p>
    <w:p w14:paraId="54887C37" w14:textId="6F0195E0" w:rsidR="00A93EE7" w:rsidRPr="00285685" w:rsidRDefault="00301087" w:rsidP="00A93EE7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N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m7n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A93EE7" w:rsidRPr="00285685">
        <w:t xml:space="preserve"> , kde:</w:t>
      </w:r>
    </w:p>
    <w:p w14:paraId="1312277E" w14:textId="6314C69C" w:rsidR="00A93EE7" w:rsidRPr="00285685" w:rsidRDefault="007A7FD4" w:rsidP="00A93EE7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A93EE7" w:rsidRPr="00285685">
        <w:t xml:space="preserve"> je délka vyhodnocovacího období dle odst. </w:t>
      </w:r>
      <w:r w:rsidR="00A93EE7" w:rsidRPr="00285685">
        <w:fldChar w:fldCharType="begin"/>
      </w:r>
      <w:r w:rsidR="00A93EE7" w:rsidRPr="00285685">
        <w:instrText xml:space="preserve"> REF _Ref61774864 \r \h  \* MERGEFORMAT </w:instrText>
      </w:r>
      <w:r w:rsidR="00A93EE7" w:rsidRPr="00285685">
        <w:fldChar w:fldCharType="separate"/>
      </w:r>
      <w:r w:rsidR="0095735B">
        <w:t>33.2.1.1</w:t>
      </w:r>
      <w:r w:rsidR="00A93EE7" w:rsidRPr="00285685">
        <w:fldChar w:fldCharType="end"/>
      </w:r>
      <w:r w:rsidR="00A93EE7" w:rsidRPr="00285685">
        <w:t>,</w:t>
      </w:r>
    </w:p>
    <w:p w14:paraId="3A81DAA0" w14:textId="387360F0" w:rsidR="00A93EE7" w:rsidRPr="00285685" w:rsidRDefault="007A7FD4" w:rsidP="00A93EE7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A93EE7" w:rsidRPr="00285685">
        <w:t xml:space="preserve"> je výše diskontní míry dle odst. </w:t>
      </w:r>
      <w:r w:rsidR="00A93EE7" w:rsidRPr="00285685">
        <w:fldChar w:fldCharType="begin"/>
      </w:r>
      <w:r w:rsidR="00A93EE7" w:rsidRPr="00285685">
        <w:instrText xml:space="preserve"> REF _Ref61774875 \r \h  \* MERGEFORMAT </w:instrText>
      </w:r>
      <w:r w:rsidR="00A93EE7" w:rsidRPr="00285685">
        <w:fldChar w:fldCharType="separate"/>
      </w:r>
      <w:r w:rsidR="0095735B">
        <w:t>33.2.1.2</w:t>
      </w:r>
      <w:r w:rsidR="00A93EE7" w:rsidRPr="00285685">
        <w:fldChar w:fldCharType="end"/>
      </w:r>
      <w:r w:rsidR="00A93EE7" w:rsidRPr="00285685">
        <w:t xml:space="preserve">, </w:t>
      </w:r>
    </w:p>
    <w:p w14:paraId="22ACFB67" w14:textId="4CE054C4" w:rsidR="00A93EE7" w:rsidRPr="00285685" w:rsidRDefault="00301087" w:rsidP="00A93EE7">
      <w:pPr>
        <w:pStyle w:val="Nadpis4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N</m:t>
            </m:r>
          </m:e>
          <m:sub>
            <m:r>
              <w:rPr>
                <w:rFonts w:ascii="Cambria Math" w:hAnsi="Cambria Math"/>
              </w:rPr>
              <m:t>m7n</m:t>
            </m:r>
          </m:sub>
        </m:sSub>
        <m:r>
          <m:rPr>
            <m:sty m:val="p"/>
          </m:rPr>
          <w:rPr>
            <w:rFonts w:ascii="Cambria Math" w:hAnsi="Cambria Math"/>
          </w:rPr>
          <m:t>=400 000 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RN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A93EE7" w:rsidRPr="00285685">
        <w:t>, kde:</w:t>
      </w:r>
    </w:p>
    <w:p w14:paraId="613558A3" w14:textId="6390ACAF" w:rsidR="00A93EE7" w:rsidRPr="00285685" w:rsidRDefault="00301087" w:rsidP="00A93EE7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RN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A93EE7" w:rsidRPr="00285685">
        <w:t xml:space="preserve"> je garantovaná hodnota </w:t>
      </w:r>
      <w:r w:rsidR="00F80FC8" w:rsidRPr="00285685">
        <w:t>rychlosti najetí</w:t>
      </w:r>
      <w:r w:rsidR="00A93EE7" w:rsidRPr="00285685">
        <w:t xml:space="preserve"> plynového motoru PM7 v</w:t>
      </w:r>
      <w:r w:rsidR="00F80FC8" w:rsidRPr="00285685">
        <w:t xml:space="preserve"> minutách </w:t>
      </w:r>
      <w:r w:rsidR="00A93EE7" w:rsidRPr="00285685">
        <w:t>uvedená dodavatelem ve svazku C2 nabídky (Příloha 2 smlouvy – Garantované parametry), garantovaný parametr 2.2.</w:t>
      </w:r>
      <w:r w:rsidR="00E55C99" w:rsidRPr="00285685">
        <w:t>5</w:t>
      </w:r>
      <w:r w:rsidR="00A93EE7" w:rsidRPr="00285685">
        <w:t>.1,</w:t>
      </w:r>
    </w:p>
    <w:p w14:paraId="78C17CFE" w14:textId="0E5019DE" w:rsidR="007B2F83" w:rsidRPr="00285685" w:rsidRDefault="00301087" w:rsidP="007B2F83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b7</m:t>
            </m:r>
          </m:sub>
        </m:sSub>
      </m:oMath>
      <w:r w:rsidR="007B2F83" w:rsidRPr="00285685">
        <w:t xml:space="preserve"> je čistá současná hodnota nákladů v Kč (zaokrouhlených na 2 desetinná místa)  souvisejících s rychlostí najetí </w:t>
      </w:r>
      <w:r w:rsidR="0035795A" w:rsidRPr="00285685">
        <w:t xml:space="preserve">bloku </w:t>
      </w:r>
      <w:r w:rsidR="007B2F83" w:rsidRPr="00285685">
        <w:t>PM7</w:t>
      </w:r>
      <w:r w:rsidR="0035795A" w:rsidRPr="00285685">
        <w:t xml:space="preserve"> a SK7</w:t>
      </w:r>
      <w:r w:rsidR="007B2F83" w:rsidRPr="00285685">
        <w:t>, stanovená dle vzorce:</w:t>
      </w:r>
    </w:p>
    <w:p w14:paraId="31E50E3E" w14:textId="76888F57" w:rsidR="007B2F83" w:rsidRPr="00285685" w:rsidRDefault="00301087" w:rsidP="007B2F83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N</m:t>
            </m:r>
          </m:e>
          <m:sub>
            <m:r>
              <w:rPr>
                <w:rFonts w:ascii="Cambria Math" w:hAnsi="Cambria Math"/>
              </w:rPr>
              <m:t>b7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b7n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7B2F83" w:rsidRPr="00285685">
        <w:t xml:space="preserve"> , kde:</w:t>
      </w:r>
    </w:p>
    <w:p w14:paraId="3B601EA4" w14:textId="645AE79A" w:rsidR="007B2F83" w:rsidRPr="00285685" w:rsidRDefault="007A7FD4" w:rsidP="007B2F83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7B2F83" w:rsidRPr="00285685">
        <w:t xml:space="preserve"> je délka vyhodnocovacího období dle odst. </w:t>
      </w:r>
      <w:r w:rsidR="007B2F83" w:rsidRPr="00285685">
        <w:fldChar w:fldCharType="begin"/>
      </w:r>
      <w:r w:rsidR="007B2F83" w:rsidRPr="00285685">
        <w:instrText xml:space="preserve"> REF _Ref61774864 \r \h  \* MERGEFORMAT </w:instrText>
      </w:r>
      <w:r w:rsidR="007B2F83" w:rsidRPr="00285685">
        <w:fldChar w:fldCharType="separate"/>
      </w:r>
      <w:r w:rsidR="0095735B">
        <w:t>33.2.1.1</w:t>
      </w:r>
      <w:r w:rsidR="007B2F83" w:rsidRPr="00285685">
        <w:fldChar w:fldCharType="end"/>
      </w:r>
      <w:r w:rsidR="007B2F83" w:rsidRPr="00285685">
        <w:t>,</w:t>
      </w:r>
    </w:p>
    <w:p w14:paraId="7184434E" w14:textId="0D89E61C" w:rsidR="007B2F83" w:rsidRPr="00285685" w:rsidRDefault="007A7FD4" w:rsidP="007B2F83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7B2F83" w:rsidRPr="00285685">
        <w:t xml:space="preserve"> je výše diskontní míry dle odst. </w:t>
      </w:r>
      <w:r w:rsidR="007B2F83" w:rsidRPr="00285685">
        <w:fldChar w:fldCharType="begin"/>
      </w:r>
      <w:r w:rsidR="007B2F83" w:rsidRPr="00285685">
        <w:instrText xml:space="preserve"> REF _Ref61774875 \r \h  \* MERGEFORMAT </w:instrText>
      </w:r>
      <w:r w:rsidR="007B2F83" w:rsidRPr="00285685">
        <w:fldChar w:fldCharType="separate"/>
      </w:r>
      <w:r w:rsidR="0095735B">
        <w:t>33.2.1.2</w:t>
      </w:r>
      <w:r w:rsidR="007B2F83" w:rsidRPr="00285685">
        <w:fldChar w:fldCharType="end"/>
      </w:r>
      <w:r w:rsidR="007B2F83" w:rsidRPr="00285685">
        <w:t xml:space="preserve">, </w:t>
      </w:r>
    </w:p>
    <w:p w14:paraId="7A16FD58" w14:textId="62A55051" w:rsidR="007B2F83" w:rsidRPr="00285685" w:rsidRDefault="00301087" w:rsidP="007B2F83">
      <w:pPr>
        <w:pStyle w:val="Nadpis4"/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/>
              </w:rPr>
              <m:t>b7n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3 000 </m:t>
        </m:r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RN</m:t>
            </m:r>
          </m:e>
          <m:sub>
            <m:r>
              <w:rPr>
                <w:rFonts w:ascii="Cambria Math" w:hAnsi="Cambria Math"/>
              </w:rPr>
              <m:t>b7</m:t>
            </m:r>
          </m:sub>
        </m:sSub>
      </m:oMath>
      <w:r w:rsidR="007B2F83" w:rsidRPr="00285685">
        <w:t>, kde:</w:t>
      </w:r>
    </w:p>
    <w:p w14:paraId="5F021C77" w14:textId="2D82F8C2" w:rsidR="007B2F83" w:rsidRPr="00285685" w:rsidRDefault="00301087" w:rsidP="007B2F83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RN</m:t>
            </m:r>
          </m:e>
          <m:sub>
            <m:r>
              <w:rPr>
                <w:rFonts w:ascii="Cambria Math" w:hAnsi="Cambria Math"/>
              </w:rPr>
              <m:t>b7</m:t>
            </m:r>
          </m:sub>
        </m:sSub>
      </m:oMath>
      <w:r w:rsidR="007B2F83" w:rsidRPr="00285685">
        <w:t xml:space="preserve"> je garantovaná hodnota rychlosti najetí </w:t>
      </w:r>
      <w:r w:rsidR="000F571A" w:rsidRPr="00285685">
        <w:t xml:space="preserve">bloku </w:t>
      </w:r>
      <w:r w:rsidR="007B2F83" w:rsidRPr="00285685">
        <w:t>PM7</w:t>
      </w:r>
      <w:r w:rsidR="000F571A" w:rsidRPr="00285685">
        <w:t xml:space="preserve"> a SK7</w:t>
      </w:r>
      <w:r w:rsidR="007B2F83" w:rsidRPr="00285685">
        <w:t xml:space="preserve"> v minutách uvedená dodavatelem ve svazku C2 nabídky (Příloha 2 smlouvy – Garantované parametry), garantovaný parametr 2.2.5.</w:t>
      </w:r>
      <w:r w:rsidR="000F571A" w:rsidRPr="00285685">
        <w:t>2</w:t>
      </w:r>
      <w:r w:rsidR="007B2F83" w:rsidRPr="00285685">
        <w:t>,</w:t>
      </w:r>
    </w:p>
    <w:p w14:paraId="7E9853D0" w14:textId="1CFED2AD" w:rsidR="00F549B4" w:rsidRPr="00285685" w:rsidRDefault="00301087" w:rsidP="00F549B4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m8</m:t>
            </m:r>
          </m:sub>
        </m:sSub>
      </m:oMath>
      <w:r w:rsidR="00F549B4" w:rsidRPr="00285685">
        <w:t xml:space="preserve"> je čistá současná hodnota nákladů v Kč (zaokrouhlených na 2 desetinná místa) souvisejících se spotřebou paliva </w:t>
      </w:r>
      <w:r w:rsidR="007700A0" w:rsidRPr="00285685">
        <w:t>plynového motoru PM8</w:t>
      </w:r>
      <w:r w:rsidR="00F549B4" w:rsidRPr="00285685">
        <w:t>, stanovená dle vzorce:</w:t>
      </w:r>
    </w:p>
    <w:p w14:paraId="34D43E89" w14:textId="32096A51" w:rsidR="00F549B4" w:rsidRPr="00285685" w:rsidRDefault="00301087" w:rsidP="00F549B4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 w:cs="Times New Roman"/>
                <w:szCs w:val="20"/>
              </w:rPr>
              <m:t>m8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m8n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F549B4" w:rsidRPr="00285685">
        <w:t xml:space="preserve"> , kde:</w:t>
      </w:r>
    </w:p>
    <w:p w14:paraId="21211A94" w14:textId="7C509A82" w:rsidR="00261773" w:rsidRPr="00285685" w:rsidRDefault="007A7FD4" w:rsidP="00261773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261773" w:rsidRPr="00285685">
        <w:t xml:space="preserve"> je délka vyhodnocovacího období dle odst. </w:t>
      </w:r>
      <w:r w:rsidR="00261773" w:rsidRPr="00285685">
        <w:fldChar w:fldCharType="begin"/>
      </w:r>
      <w:r w:rsidR="00261773" w:rsidRPr="00285685">
        <w:instrText xml:space="preserve"> REF _Ref61774864 \r \h  \* MERGEFORMAT </w:instrText>
      </w:r>
      <w:r w:rsidR="00261773" w:rsidRPr="00285685">
        <w:fldChar w:fldCharType="separate"/>
      </w:r>
      <w:r w:rsidR="0095735B">
        <w:t>33.2.1.1</w:t>
      </w:r>
      <w:r w:rsidR="00261773" w:rsidRPr="00285685">
        <w:fldChar w:fldCharType="end"/>
      </w:r>
      <w:r w:rsidR="00261773" w:rsidRPr="00285685">
        <w:t>,</w:t>
      </w:r>
    </w:p>
    <w:p w14:paraId="0E055A23" w14:textId="4AF32909" w:rsidR="00261773" w:rsidRPr="00285685" w:rsidRDefault="007A7FD4" w:rsidP="00261773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261773" w:rsidRPr="00285685">
        <w:t xml:space="preserve"> je výše diskontní míry dle odst. </w:t>
      </w:r>
      <w:r w:rsidR="00261773" w:rsidRPr="00285685">
        <w:fldChar w:fldCharType="begin"/>
      </w:r>
      <w:r w:rsidR="00261773" w:rsidRPr="00285685">
        <w:instrText xml:space="preserve"> REF _Ref61774875 \r \h  \* MERGEFORMAT </w:instrText>
      </w:r>
      <w:r w:rsidR="00261773" w:rsidRPr="00285685">
        <w:fldChar w:fldCharType="separate"/>
      </w:r>
      <w:r w:rsidR="0095735B">
        <w:t>33.2.1.2</w:t>
      </w:r>
      <w:r w:rsidR="00261773" w:rsidRPr="00285685">
        <w:fldChar w:fldCharType="end"/>
      </w:r>
      <w:r w:rsidR="00261773" w:rsidRPr="00285685">
        <w:t xml:space="preserve">, </w:t>
      </w:r>
    </w:p>
    <w:p w14:paraId="1A51CC93" w14:textId="58809C47" w:rsidR="00F549B4" w:rsidRPr="00285685" w:rsidRDefault="00301087" w:rsidP="00F549B4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m8n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6 367 680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m8max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÷100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0"/>
              </w:rPr>
              <m:t>1 568 160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m8min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÷100</m:t>
            </m:r>
          </m:den>
        </m:f>
      </m:oMath>
      <w:r w:rsidR="00F549B4" w:rsidRPr="00285685">
        <w:t>, kde:</w:t>
      </w:r>
    </w:p>
    <w:p w14:paraId="4F21E749" w14:textId="589305B4" w:rsidR="00F549B4" w:rsidRPr="00285685" w:rsidRDefault="00301087" w:rsidP="00F549B4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m8max</m:t>
            </m:r>
          </m:sub>
        </m:sSub>
      </m:oMath>
      <w:r w:rsidR="00F549B4" w:rsidRPr="00285685">
        <w:t xml:space="preserve"> je garantovaná hodnota účinnosti plynového motoru PM</w:t>
      </w:r>
      <w:r w:rsidR="00CA781F" w:rsidRPr="00285685">
        <w:t>8</w:t>
      </w:r>
      <w:r w:rsidR="00F549B4" w:rsidRPr="00285685">
        <w:t xml:space="preserve"> při jmenovitém elektrickém výkonu v % uvedená dodavatelem ve svazku C2 nabídky (Příloha 2 smlouvy – Garantované parametry), garantovaný parametr 2.</w:t>
      </w:r>
      <w:r w:rsidR="0026123E" w:rsidRPr="00285685">
        <w:t>3</w:t>
      </w:r>
      <w:r w:rsidR="00F549B4" w:rsidRPr="00285685">
        <w:t>.</w:t>
      </w:r>
      <w:r w:rsidR="0026123E" w:rsidRPr="00285685">
        <w:t>2</w:t>
      </w:r>
      <w:r w:rsidR="00F549B4" w:rsidRPr="00285685">
        <w:t>.1,</w:t>
      </w:r>
    </w:p>
    <w:p w14:paraId="62B2CB16" w14:textId="2A0C90C1" w:rsidR="00F549B4" w:rsidRPr="00285685" w:rsidRDefault="00301087" w:rsidP="00F549B4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m8mi</m:t>
            </m:r>
            <m:r>
              <w:rPr>
                <w:rFonts w:ascii="Cambria Math" w:hAnsi="Cambria Math"/>
              </w:rPr>
              <m:t>n</m:t>
            </m:r>
          </m:sub>
        </m:sSub>
      </m:oMath>
      <w:r w:rsidR="00F549B4" w:rsidRPr="00285685">
        <w:t xml:space="preserve"> je garantovaná hodnota účinnosti plynového motoru PM</w:t>
      </w:r>
      <w:r w:rsidR="00CA781F" w:rsidRPr="00285685">
        <w:t>8</w:t>
      </w:r>
      <w:r w:rsidR="00F549B4" w:rsidRPr="00285685">
        <w:t xml:space="preserve"> při 50% elektrickém výkonu v % uvedená dodavatelem ve svazku C2 nabídky (Příloha 2 smlouvy – Garantované parametry), garantovaný parametr 2.</w:t>
      </w:r>
      <w:r w:rsidR="0026123E" w:rsidRPr="00285685">
        <w:t>3</w:t>
      </w:r>
      <w:r w:rsidR="00F549B4" w:rsidRPr="00285685">
        <w:t>.</w:t>
      </w:r>
      <w:r w:rsidR="0026123E" w:rsidRPr="00285685">
        <w:t>2</w:t>
      </w:r>
      <w:r w:rsidR="00F549B4" w:rsidRPr="00285685">
        <w:t>.2,</w:t>
      </w:r>
    </w:p>
    <w:p w14:paraId="30792FEC" w14:textId="64C0BAB8" w:rsidR="00E16193" w:rsidRPr="00285685" w:rsidRDefault="007A7FD4" w:rsidP="00E16193">
      <w:pPr>
        <w:pStyle w:val="Nadpis3"/>
      </w:pPr>
      <m:oMath>
        <m:r>
          <w:rPr>
            <w:rFonts w:ascii="Cambria Math" w:hAnsi="Cambria Math"/>
          </w:rPr>
          <m:t>D</m:t>
        </m:r>
      </m:oMath>
      <w:r w:rsidR="00E16193" w:rsidRPr="00285685">
        <w:t xml:space="preserve"> je čistá současná hodnota ztráty produkce v Kč </w:t>
      </w:r>
      <w:r w:rsidR="00E63834" w:rsidRPr="00285685">
        <w:t>(zaokrouhlen</w:t>
      </w:r>
      <w:r w:rsidR="003A01B0" w:rsidRPr="00285685">
        <w:t>é</w:t>
      </w:r>
      <w:r w:rsidR="00E63834" w:rsidRPr="00285685">
        <w:t xml:space="preserve"> na 2 desetinná místa) </w:t>
      </w:r>
      <w:r w:rsidR="00E16193" w:rsidRPr="00285685">
        <w:t>související s nemožností provozovat zařízení v době, kdy není disponibilní, stanovená dle vzorce:</w:t>
      </w:r>
    </w:p>
    <w:p w14:paraId="34303944" w14:textId="47A64C61" w:rsidR="00E16193" w:rsidRPr="00285685" w:rsidRDefault="007A7FD4" w:rsidP="00CC31DC">
      <w:pPr>
        <w:pStyle w:val="Nadpis3"/>
        <w:numPr>
          <w:ilvl w:val="0"/>
          <w:numId w:val="0"/>
        </w:numPr>
        <w:ind w:left="1418"/>
        <w:rPr>
          <w:iCs/>
        </w:rPr>
      </w:pPr>
      <m:oMath>
        <m:r>
          <w:rPr>
            <w:rFonts w:ascii="Cambria Math" w:hAnsi="Cambria Math"/>
          </w:rPr>
          <m:t>D</m:t>
        </m:r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  <w:color w:val="000000"/>
            <w:sz w:val="20"/>
          </w:rPr>
          <m:t>113 418 179</m:t>
        </m:r>
        <m:r>
          <m:rPr>
            <m:sty m:val="p"/>
          </m:rP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Cs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100</m:t>
                </m:r>
              </m:den>
            </m:f>
          </m:e>
        </m:d>
        <m:r>
          <m:rPr>
            <m:sty m:val="p"/>
          </m:rPr>
          <w:rPr>
            <w:rFonts w:ascii="Cambria Math" w:hAnsi="Cambria Math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0"/>
                  </w:rPr>
                  <m:t>113 418 179</m:t>
                </m:r>
                <m:r>
                  <w:rPr>
                    <w:rFonts w:ascii="Cambria Math" w:hAnsi="Cambria Math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g2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100</m:t>
                        </m:r>
                      </m:den>
                    </m:f>
                  </m:e>
                </m:d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1+r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E16193" w:rsidRPr="00285685">
        <w:rPr>
          <w:iCs/>
        </w:rPr>
        <w:t xml:space="preserve"> , kde:</w:t>
      </w:r>
    </w:p>
    <w:p w14:paraId="3911B8F3" w14:textId="1F8D068B" w:rsidR="00E16193" w:rsidRPr="00285685" w:rsidRDefault="00301087" w:rsidP="00E16193">
      <w:pPr>
        <w:pStyle w:val="Nadpis4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g1</m:t>
            </m:r>
          </m:sub>
        </m:sSub>
      </m:oMath>
      <w:r w:rsidR="00E16193" w:rsidRPr="00285685">
        <w:t xml:space="preserve"> je garantovaná hodnota disponibility v % v 1. roce uvedená dodavatelem</w:t>
      </w:r>
      <w:r w:rsidR="007E0575" w:rsidRPr="00285685">
        <w:t>/účastníkem</w:t>
      </w:r>
      <w:r w:rsidR="00E16193" w:rsidRPr="00285685">
        <w:t xml:space="preserve"> </w:t>
      </w:r>
      <w:r w:rsidR="00B4650C" w:rsidRPr="00285685">
        <w:t>ve svazku C2 nabídky (Příloha 2 smlouvy – Garantované parametry)</w:t>
      </w:r>
      <w:r w:rsidR="00E16193" w:rsidRPr="00285685">
        <w:t xml:space="preserve">, </w:t>
      </w:r>
      <w:r w:rsidR="002F2B83" w:rsidRPr="00285685">
        <w:t xml:space="preserve">garantovaný </w:t>
      </w:r>
      <w:r w:rsidR="00E16193" w:rsidRPr="00285685">
        <w:t>parametr 2.4.1,</w:t>
      </w:r>
    </w:p>
    <w:p w14:paraId="77F1148C" w14:textId="5F538BAF" w:rsidR="00E16193" w:rsidRPr="00285685" w:rsidRDefault="00301087" w:rsidP="00E16193">
      <w:pPr>
        <w:pStyle w:val="Nadpis4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g2</m:t>
            </m:r>
          </m:sub>
        </m:sSub>
      </m:oMath>
      <w:r w:rsidR="00E16193" w:rsidRPr="00285685">
        <w:t xml:space="preserve"> je garantovaná hodnota disponibility v % ve 2. roce uvedená dodavatelem</w:t>
      </w:r>
      <w:r w:rsidR="007E0575" w:rsidRPr="00285685">
        <w:t>/účastníkem</w:t>
      </w:r>
      <w:r w:rsidR="00E16193" w:rsidRPr="00285685">
        <w:t xml:space="preserve"> </w:t>
      </w:r>
      <w:r w:rsidR="00B4650C" w:rsidRPr="00285685">
        <w:t xml:space="preserve">ve svazku C2 nabídky (Příloha 2 smlouvy – Garantované parametry), </w:t>
      </w:r>
      <w:r w:rsidR="002F2B83" w:rsidRPr="00285685">
        <w:t xml:space="preserve">garantovaný </w:t>
      </w:r>
      <w:r w:rsidR="00E16193" w:rsidRPr="00285685">
        <w:t>parametr 2.4.2,</w:t>
      </w:r>
    </w:p>
    <w:p w14:paraId="76AE29A1" w14:textId="015A728B" w:rsidR="00E16193" w:rsidRPr="00285685" w:rsidRDefault="007A7FD4" w:rsidP="00E16193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E16193" w:rsidRPr="00285685">
        <w:t xml:space="preserve"> je délka vyhodnocovacího období dle odst. </w:t>
      </w:r>
      <w:r w:rsidR="00E16193" w:rsidRPr="00285685">
        <w:fldChar w:fldCharType="begin"/>
      </w:r>
      <w:r w:rsidR="00E16193" w:rsidRPr="00285685">
        <w:instrText xml:space="preserve"> REF _Ref61774864 \r \h </w:instrText>
      </w:r>
      <w:r w:rsidR="00112DD4" w:rsidRPr="00285685">
        <w:instrText xml:space="preserve"> \* MERGEFORMAT </w:instrText>
      </w:r>
      <w:r w:rsidR="00E16193" w:rsidRPr="00285685">
        <w:fldChar w:fldCharType="separate"/>
      </w:r>
      <w:r w:rsidR="0095735B">
        <w:t>33.2.1.1</w:t>
      </w:r>
      <w:r w:rsidR="00E16193" w:rsidRPr="00285685">
        <w:fldChar w:fldCharType="end"/>
      </w:r>
      <w:r w:rsidR="00E16193" w:rsidRPr="00285685">
        <w:t>,</w:t>
      </w:r>
    </w:p>
    <w:p w14:paraId="7EA7485D" w14:textId="566F19EB" w:rsidR="000E5A56" w:rsidRPr="00285685" w:rsidRDefault="007A7FD4" w:rsidP="00E16193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E16193" w:rsidRPr="00285685">
        <w:t xml:space="preserve"> je výše diskontní míry dle odst. </w:t>
      </w:r>
      <w:r w:rsidR="00E16193" w:rsidRPr="00285685">
        <w:fldChar w:fldCharType="begin"/>
      </w:r>
      <w:r w:rsidR="00E16193" w:rsidRPr="00285685">
        <w:instrText xml:space="preserve"> REF _Ref61774875 \r \h </w:instrText>
      </w:r>
      <w:r w:rsidR="00112DD4" w:rsidRPr="00285685">
        <w:instrText xml:space="preserve"> \* MERGEFORMAT </w:instrText>
      </w:r>
      <w:r w:rsidR="00E16193" w:rsidRPr="00285685">
        <w:fldChar w:fldCharType="separate"/>
      </w:r>
      <w:r w:rsidR="0095735B">
        <w:t>33.2.1.2</w:t>
      </w:r>
      <w:r w:rsidR="00E16193" w:rsidRPr="00285685">
        <w:fldChar w:fldCharType="end"/>
      </w:r>
      <w:r w:rsidR="000E5A56" w:rsidRPr="00285685">
        <w:t>,</w:t>
      </w:r>
    </w:p>
    <w:p w14:paraId="0F61A42C" w14:textId="08DE5557" w:rsidR="001C75D4" w:rsidRPr="00285685" w:rsidRDefault="00301087" w:rsidP="001C75D4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1C75D4" w:rsidRPr="00285685">
        <w:t xml:space="preserve"> je čistá současná hodnota nákladů v Kč (zaokrouhlených na 2 desetinná místa) souvisejících s úspěšností startů plynov</w:t>
      </w:r>
      <w:r w:rsidR="00700B39" w:rsidRPr="00285685">
        <w:t>ých</w:t>
      </w:r>
      <w:r w:rsidR="001C75D4" w:rsidRPr="00285685">
        <w:t xml:space="preserve"> motor</w:t>
      </w:r>
      <w:r w:rsidR="005427FD" w:rsidRPr="00285685">
        <w:t>ů</w:t>
      </w:r>
      <w:r w:rsidR="001C75D4" w:rsidRPr="00285685">
        <w:t xml:space="preserve"> PM7</w:t>
      </w:r>
      <w:r w:rsidR="00F97341" w:rsidRPr="00285685">
        <w:t xml:space="preserve"> a PM8</w:t>
      </w:r>
      <w:r w:rsidR="001C75D4" w:rsidRPr="00285685">
        <w:t>, stanovená dle vzorce:</w:t>
      </w:r>
    </w:p>
    <w:p w14:paraId="2FE3DB1E" w14:textId="14F8191B" w:rsidR="001C75D4" w:rsidRPr="00285685" w:rsidRDefault="00301087" w:rsidP="001C75D4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S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0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1C75D4" w:rsidRPr="00285685">
        <w:t xml:space="preserve"> , kde:</w:t>
      </w:r>
    </w:p>
    <w:p w14:paraId="5359CB0A" w14:textId="0A5FAAB3" w:rsidR="001C75D4" w:rsidRPr="00285685" w:rsidRDefault="007A7FD4" w:rsidP="001C75D4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1C75D4" w:rsidRPr="00285685">
        <w:t xml:space="preserve"> je délka vyhodnocovacího období dle odst. </w:t>
      </w:r>
      <w:r w:rsidR="001C75D4" w:rsidRPr="00285685">
        <w:fldChar w:fldCharType="begin"/>
      </w:r>
      <w:r w:rsidR="001C75D4" w:rsidRPr="00285685">
        <w:instrText xml:space="preserve"> REF _Ref61774864 \r \h  \* MERGEFORMAT </w:instrText>
      </w:r>
      <w:r w:rsidR="001C75D4" w:rsidRPr="00285685">
        <w:fldChar w:fldCharType="separate"/>
      </w:r>
      <w:r w:rsidR="0095735B">
        <w:t>33.2.1.1</w:t>
      </w:r>
      <w:r w:rsidR="001C75D4" w:rsidRPr="00285685">
        <w:fldChar w:fldCharType="end"/>
      </w:r>
      <w:r w:rsidR="001C75D4" w:rsidRPr="00285685">
        <w:t>,</w:t>
      </w:r>
    </w:p>
    <w:p w14:paraId="36CF20DD" w14:textId="6FFEA58D" w:rsidR="001C75D4" w:rsidRPr="00285685" w:rsidRDefault="007A7FD4" w:rsidP="001C75D4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1C75D4" w:rsidRPr="00285685">
        <w:t xml:space="preserve"> je výše diskontní míry dle odst. </w:t>
      </w:r>
      <w:r w:rsidR="001C75D4" w:rsidRPr="00285685">
        <w:fldChar w:fldCharType="begin"/>
      </w:r>
      <w:r w:rsidR="001C75D4" w:rsidRPr="00285685">
        <w:instrText xml:space="preserve"> REF _Ref61774875 \r \h  \* MERGEFORMAT </w:instrText>
      </w:r>
      <w:r w:rsidR="001C75D4" w:rsidRPr="00285685">
        <w:fldChar w:fldCharType="separate"/>
      </w:r>
      <w:r w:rsidR="0095735B">
        <w:t>33.2.1.2</w:t>
      </w:r>
      <w:r w:rsidR="001C75D4" w:rsidRPr="00285685">
        <w:fldChar w:fldCharType="end"/>
      </w:r>
      <w:r w:rsidR="001C75D4" w:rsidRPr="00285685">
        <w:t xml:space="preserve">, </w:t>
      </w:r>
    </w:p>
    <w:p w14:paraId="432C9D25" w14:textId="51CD0585" w:rsidR="001C75D4" w:rsidRPr="00285685" w:rsidRDefault="00301087" w:rsidP="001C75D4">
      <w:pPr>
        <w:pStyle w:val="Nadpis4"/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/>
              </w:rPr>
              <m:t>mn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  <w:color w:val="000000"/>
          </w:rPr>
          <m:t>100 000</m:t>
        </m:r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(100-US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)</m:t>
        </m:r>
      </m:oMath>
      <w:r w:rsidR="001C75D4" w:rsidRPr="00285685">
        <w:t>, kde:</w:t>
      </w:r>
    </w:p>
    <w:p w14:paraId="21956CA2" w14:textId="1C5F46EB" w:rsidR="001C75D4" w:rsidRPr="00285685" w:rsidRDefault="00301087" w:rsidP="001C75D4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US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1C75D4" w:rsidRPr="00285685">
        <w:t xml:space="preserve"> je garantovaná hodnota </w:t>
      </w:r>
      <w:r w:rsidR="00777DEA" w:rsidRPr="00285685">
        <w:t>úspěšnosti startů</w:t>
      </w:r>
      <w:r w:rsidR="001C75D4" w:rsidRPr="00285685">
        <w:t xml:space="preserve"> plynov</w:t>
      </w:r>
      <w:r w:rsidR="00700B39" w:rsidRPr="00285685">
        <w:t>ých</w:t>
      </w:r>
      <w:r w:rsidR="001C75D4" w:rsidRPr="00285685">
        <w:t xml:space="preserve"> motor</w:t>
      </w:r>
      <w:r w:rsidR="00700B39" w:rsidRPr="00285685">
        <w:t>ů</w:t>
      </w:r>
      <w:r w:rsidR="001C75D4" w:rsidRPr="00285685">
        <w:t xml:space="preserve"> PM7</w:t>
      </w:r>
      <w:r w:rsidR="00700B39" w:rsidRPr="00285685">
        <w:t xml:space="preserve"> a PM8</w:t>
      </w:r>
      <w:r w:rsidR="001C75D4" w:rsidRPr="00285685">
        <w:t xml:space="preserve"> v </w:t>
      </w:r>
      <w:r w:rsidR="00691395" w:rsidRPr="00285685">
        <w:t xml:space="preserve">% </w:t>
      </w:r>
      <w:r w:rsidR="001C75D4" w:rsidRPr="00285685">
        <w:t>uvedená dodavatelem ve svazku C2 nabídky (Příloha 2 smlouvy – Garantované parametry), garantovaný parametr 2.</w:t>
      </w:r>
      <w:r w:rsidR="00DC4ABC" w:rsidRPr="00285685">
        <w:t>4.3</w:t>
      </w:r>
      <w:r w:rsidR="001C75D4" w:rsidRPr="00285685">
        <w:t>,</w:t>
      </w:r>
    </w:p>
    <w:p w14:paraId="124D9EE0" w14:textId="1C2601E0" w:rsidR="00C443CD" w:rsidRPr="00285685" w:rsidRDefault="00301087" w:rsidP="00C443CD">
      <w:pPr>
        <w:pStyle w:val="Nadpis3"/>
      </w:pPr>
      <m:oMath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C443CD" w:rsidRPr="00285685">
        <w:t xml:space="preserve"> je čistá současná hodnota </w:t>
      </w:r>
      <w:r w:rsidR="00600B06" w:rsidRPr="00285685">
        <w:t>výnosů</w:t>
      </w:r>
      <w:r w:rsidR="00C443CD" w:rsidRPr="00285685">
        <w:t xml:space="preserve"> v Kč (zaokrouhlených na 2 desetinná místa) souvisejících s</w:t>
      </w:r>
      <w:r w:rsidR="00522576" w:rsidRPr="00285685">
        <w:t>e zkrácením termínu zprovoznění plynového motoru PM7</w:t>
      </w:r>
      <w:r w:rsidR="00C443CD" w:rsidRPr="00285685">
        <w:t>:</w:t>
      </w:r>
    </w:p>
    <w:p w14:paraId="46D4A010" w14:textId="4159A8D1" w:rsidR="00C443CD" w:rsidRPr="00285685" w:rsidRDefault="00301087" w:rsidP="00C443CD">
      <w:pPr>
        <w:pStyle w:val="Nadpis3"/>
        <w:numPr>
          <w:ilvl w:val="0"/>
          <w:numId w:val="0"/>
        </w:numPr>
        <w:ind w:left="1418"/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Z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TZ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  <m:r>
          <w:rPr>
            <w:rFonts w:ascii="Cambria Math" w:hAnsi="Cambria Math" w:cs="Times New Roman"/>
          </w:rPr>
          <m:t>×</m:t>
        </m:r>
        <m:r>
          <m:rPr>
            <m:sty m:val="p"/>
          </m:rPr>
          <w:rPr>
            <w:rFonts w:ascii="Cambria Math" w:hAnsi="Cambria Math"/>
            <w:color w:val="000000"/>
          </w:rPr>
          <m:t>180 000</m:t>
        </m:r>
      </m:oMath>
      <w:r w:rsidR="00C443CD" w:rsidRPr="00285685">
        <w:t xml:space="preserve"> , kde:</w:t>
      </w:r>
    </w:p>
    <w:p w14:paraId="45AE85E0" w14:textId="3E19878B" w:rsidR="00341177" w:rsidRPr="00285685" w:rsidRDefault="00C31A0F" w:rsidP="00341177">
      <w:pPr>
        <w:pStyle w:val="Nadpis4"/>
        <w:rPr>
          <w:u w:val="single"/>
        </w:rPr>
      </w:pP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 w:cs="Times New Roman"/>
                <w:szCs w:val="20"/>
              </w:rPr>
            </m:ctrlPr>
          </m:sSubPr>
          <m:e>
            <m:r>
              <w:rPr>
                <w:rFonts w:ascii="Cambria Math" w:hAnsi="Cambria Math" w:cs="Times New Roman"/>
                <w:szCs w:val="20"/>
              </w:rPr>
              <m:t>TZ</m:t>
            </m:r>
          </m:e>
          <m:sub>
            <m:r>
              <w:rPr>
                <w:rFonts w:ascii="Cambria Math" w:hAnsi="Cambria Math"/>
              </w:rPr>
              <m:t>m7</m:t>
            </m:r>
          </m:sub>
        </m:sSub>
      </m:oMath>
      <w:r w:rsidR="00C443CD" w:rsidRPr="00285685">
        <w:t xml:space="preserve"> je </w:t>
      </w:r>
      <w:r w:rsidRPr="00285685">
        <w:t>rozdíl mezi</w:t>
      </w:r>
      <w:r w:rsidR="002E3DCC" w:rsidRPr="00285685">
        <w:t xml:space="preserve"> </w:t>
      </w:r>
      <w:r w:rsidR="00DC1789" w:rsidRPr="00285685">
        <w:t xml:space="preserve">nejzazším termínem </w:t>
      </w:r>
      <w:r w:rsidR="002E3DCC" w:rsidRPr="00285685">
        <w:t>zprovoznění plynového motoru PM7</w:t>
      </w:r>
      <w:r w:rsidR="00DC1789" w:rsidRPr="00285685">
        <w:t xml:space="preserve"> požadovaným Zadavatelem</w:t>
      </w:r>
      <w:r w:rsidR="004D46F8" w:rsidRPr="00285685">
        <w:t xml:space="preserve"> v souladu s</w:t>
      </w:r>
      <w:r w:rsidR="00F837C8" w:rsidRPr="00285685">
        <w:t> termínem uvedeným v odst. 10</w:t>
      </w:r>
      <w:r w:rsidR="00360F8E" w:rsidRPr="00285685">
        <w:t xml:space="preserve">.1 </w:t>
      </w:r>
      <w:r w:rsidR="0082281D" w:rsidRPr="00285685">
        <w:t>s</w:t>
      </w:r>
      <w:r w:rsidR="00360F8E" w:rsidRPr="00285685">
        <w:t>mlouvy</w:t>
      </w:r>
      <w:r w:rsidR="0082281D" w:rsidRPr="00285685">
        <w:t xml:space="preserve"> o dílo</w:t>
      </w:r>
      <w:r w:rsidR="00451857" w:rsidRPr="00285685">
        <w:t xml:space="preserve"> pro </w:t>
      </w:r>
      <w:r w:rsidR="00451857" w:rsidRPr="0012033F">
        <w:t>Milník 1.</w:t>
      </w:r>
      <w:r w:rsidR="00B73E06" w:rsidRPr="0012033F">
        <w:t>8</w:t>
      </w:r>
      <w:r w:rsidR="00B73E06" w:rsidRPr="00285685">
        <w:t xml:space="preserve"> </w:t>
      </w:r>
      <w:r w:rsidR="00451857" w:rsidRPr="00285685">
        <w:t>Díla</w:t>
      </w:r>
      <w:r w:rsidR="00B9270A" w:rsidRPr="00285685">
        <w:t xml:space="preserve"> (PAC)</w:t>
      </w:r>
      <w:r w:rsidR="0082281D" w:rsidRPr="00285685">
        <w:t xml:space="preserve"> a termínem uvedeným dodavatelem ve svazku C4 nabídky (Příloha 4 smlouvy – </w:t>
      </w:r>
      <w:r w:rsidR="00341177" w:rsidRPr="00285685">
        <w:rPr>
          <w:u w:val="single"/>
        </w:rPr>
        <w:t xml:space="preserve">Časový a prováděcí plán </w:t>
      </w:r>
      <w:r w:rsidR="00341177" w:rsidRPr="00285685">
        <w:rPr>
          <w:u w:val="single"/>
        </w:rPr>
        <w:br/>
        <w:t>realizace díla)</w:t>
      </w:r>
      <w:r w:rsidR="00077EC9" w:rsidRPr="00285685">
        <w:rPr>
          <w:u w:val="single"/>
        </w:rPr>
        <w:t xml:space="preserve"> ve dnech.</w:t>
      </w:r>
    </w:p>
    <w:p w14:paraId="58F9C236" w14:textId="11A73BD9" w:rsidR="0016523F" w:rsidRPr="00285685" w:rsidRDefault="007A7FD4" w:rsidP="00E16193">
      <w:pPr>
        <w:pStyle w:val="Nadpis3"/>
      </w:pPr>
      <m:oMath>
        <m:r>
          <w:rPr>
            <w:rFonts w:ascii="Cambria Math" w:hAnsi="Cambria Math"/>
          </w:rPr>
          <m:t>C</m:t>
        </m:r>
      </m:oMath>
      <w:r w:rsidR="00E16193" w:rsidRPr="00285685">
        <w:t xml:space="preserve"> je nabídková cena za dílo v Kč bez DPH</w:t>
      </w:r>
      <w:r w:rsidR="00786367">
        <w:t>, v EUR bez DPH nebo v kombinaci obou měn</w:t>
      </w:r>
      <w:r w:rsidR="00E16193" w:rsidRPr="00285685">
        <w:t xml:space="preserve"> v rozsahu dle zadávací dokumentace uvedená </w:t>
      </w:r>
      <w:r w:rsidR="00B4650C" w:rsidRPr="00285685">
        <w:t xml:space="preserve">dodavatelem/účastníkem </w:t>
      </w:r>
      <w:r w:rsidR="00E16193" w:rsidRPr="00285685">
        <w:t xml:space="preserve">v článku 13 odstavci 13.1 </w:t>
      </w:r>
      <w:r w:rsidR="00B4650C" w:rsidRPr="00285685">
        <w:t>svazku B nabídky (</w:t>
      </w:r>
      <w:r w:rsidR="00E16193" w:rsidRPr="00285685">
        <w:t>návrh smlouvy o dílo</w:t>
      </w:r>
      <w:r w:rsidR="00B4650C" w:rsidRPr="00285685">
        <w:t>)</w:t>
      </w:r>
      <w:r w:rsidR="00E16193" w:rsidRPr="00285685">
        <w:t>, předloženého účastníkem zadávacího řízení v nabídce v souladu se zadávací dokumentací. Cena bude vždy uvedena pouze na dvě desetinná místa</w:t>
      </w:r>
      <w:r w:rsidR="00786367">
        <w:t xml:space="preserve">. </w:t>
      </w:r>
      <w:r w:rsidR="00786367" w:rsidRPr="00467D06">
        <w:t>Výše nabídkové ceny nebo její dílčí část uváděná v EUR bude pro účely výpočtu nákladů životního cyklu přepočtena na Kč v souladu s odst.</w:t>
      </w:r>
      <w:r w:rsidR="00786367">
        <w:t xml:space="preserve"> </w:t>
      </w:r>
      <w:r w:rsidR="00786367">
        <w:fldChar w:fldCharType="begin"/>
      </w:r>
      <w:r w:rsidR="00786367">
        <w:instrText xml:space="preserve"> REF _Ref9609791 \n \h </w:instrText>
      </w:r>
      <w:r w:rsidR="00786367">
        <w:fldChar w:fldCharType="separate"/>
      </w:r>
      <w:r w:rsidR="0095735B">
        <w:t>19.2</w:t>
      </w:r>
      <w:r w:rsidR="00786367">
        <w:fldChar w:fldCharType="end"/>
      </w:r>
      <w:r w:rsidR="00786367">
        <w:t xml:space="preserve"> výše.</w:t>
      </w:r>
      <w:r w:rsidR="00786367" w:rsidRPr="00285685" w:rsidDel="00786367">
        <w:t>,</w:t>
      </w:r>
    </w:p>
    <w:p w14:paraId="5B2EA41D" w14:textId="69694479" w:rsidR="00EB5B2A" w:rsidRPr="00285685" w:rsidRDefault="00400930" w:rsidP="00EB5B2A">
      <w:pPr>
        <w:pStyle w:val="Nadpis3"/>
      </w:pPr>
      <m:oMath>
        <m:r>
          <w:rPr>
            <w:rFonts w:ascii="Cambria Math" w:hAnsi="Cambria Math" w:cs="Times New Roman"/>
            <w:szCs w:val="20"/>
          </w:rPr>
          <m:t>S</m:t>
        </m:r>
      </m:oMath>
      <w:r w:rsidR="00EB5B2A" w:rsidRPr="00285685">
        <w:t xml:space="preserve"> je čistá současná hodnota nákladů v Kč (zaokrouhlených na 2 desetinná místa) </w:t>
      </w:r>
      <w:r w:rsidR="00FC0C3D" w:rsidRPr="00285685">
        <w:t>na pravidelný servis</w:t>
      </w:r>
      <w:r w:rsidR="00F96FC1" w:rsidRPr="00285685">
        <w:t xml:space="preserve"> díla</w:t>
      </w:r>
      <w:r w:rsidR="00EB5B2A" w:rsidRPr="00285685">
        <w:t>, stanovená dle vzorce:</w:t>
      </w:r>
    </w:p>
    <w:p w14:paraId="275AC2B4" w14:textId="0674BE7C" w:rsidR="00EB5B2A" w:rsidRPr="00285685" w:rsidRDefault="00400930" w:rsidP="00EB5B2A">
      <w:pPr>
        <w:pStyle w:val="Nadpis3"/>
        <w:numPr>
          <w:ilvl w:val="0"/>
          <w:numId w:val="0"/>
        </w:numPr>
        <w:ind w:left="1418"/>
      </w:pPr>
      <m:oMath>
        <m:r>
          <w:rPr>
            <w:rFonts w:ascii="Cambria Math" w:hAnsi="Cambria Math" w:cs="Times New Roman"/>
            <w:szCs w:val="20"/>
          </w:rPr>
          <m:t>S</m:t>
        </m:r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N-1</m:t>
            </m:r>
          </m:sup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1+</m:t>
                        </m:r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nary>
      </m:oMath>
      <w:r w:rsidR="00EB5B2A" w:rsidRPr="00285685">
        <w:t xml:space="preserve"> , kde:</w:t>
      </w:r>
    </w:p>
    <w:p w14:paraId="288455CA" w14:textId="58CA01A1" w:rsidR="00261773" w:rsidRPr="00285685" w:rsidRDefault="007A7FD4" w:rsidP="00261773">
      <w:pPr>
        <w:pStyle w:val="Nadpis4"/>
      </w:pPr>
      <m:oMath>
        <m:r>
          <w:rPr>
            <w:rFonts w:ascii="Cambria Math" w:hAnsi="Cambria Math"/>
          </w:rPr>
          <m:t>N</m:t>
        </m:r>
      </m:oMath>
      <w:r w:rsidR="00261773" w:rsidRPr="00285685">
        <w:t xml:space="preserve"> je délka vyhodnocovacího období dle odst. </w:t>
      </w:r>
      <w:r w:rsidR="00261773" w:rsidRPr="00285685">
        <w:fldChar w:fldCharType="begin"/>
      </w:r>
      <w:r w:rsidR="00261773" w:rsidRPr="00285685">
        <w:instrText xml:space="preserve"> REF _Ref61774864 \r \h  \* MERGEFORMAT </w:instrText>
      </w:r>
      <w:r w:rsidR="00261773" w:rsidRPr="00285685">
        <w:fldChar w:fldCharType="separate"/>
      </w:r>
      <w:r w:rsidR="0095735B">
        <w:t>33.2.1.1</w:t>
      </w:r>
      <w:r w:rsidR="00261773" w:rsidRPr="00285685">
        <w:fldChar w:fldCharType="end"/>
      </w:r>
      <w:r w:rsidR="00261773" w:rsidRPr="00285685">
        <w:t>,</w:t>
      </w:r>
    </w:p>
    <w:p w14:paraId="77DBEAA4" w14:textId="0ECDAE3D" w:rsidR="00261773" w:rsidRPr="00285685" w:rsidRDefault="007A7FD4" w:rsidP="00261773">
      <w:pPr>
        <w:pStyle w:val="Nadpis4"/>
      </w:pPr>
      <m:oMath>
        <m:r>
          <w:rPr>
            <w:rFonts w:ascii="Cambria Math" w:hAnsi="Cambria Math"/>
          </w:rPr>
          <m:t>r</m:t>
        </m:r>
      </m:oMath>
      <w:r w:rsidR="00261773" w:rsidRPr="00285685">
        <w:t xml:space="preserve"> je výše diskontní míry dle odst. </w:t>
      </w:r>
      <w:r w:rsidR="00261773" w:rsidRPr="00285685">
        <w:fldChar w:fldCharType="begin"/>
      </w:r>
      <w:r w:rsidR="00261773" w:rsidRPr="00285685">
        <w:instrText xml:space="preserve"> REF _Ref61774875 \r \h  \* MERGEFORMAT </w:instrText>
      </w:r>
      <w:r w:rsidR="00261773" w:rsidRPr="00285685">
        <w:fldChar w:fldCharType="separate"/>
      </w:r>
      <w:r w:rsidR="0095735B">
        <w:t>33.2.1.2</w:t>
      </w:r>
      <w:r w:rsidR="00261773" w:rsidRPr="00285685">
        <w:fldChar w:fldCharType="end"/>
      </w:r>
      <w:r w:rsidR="00261773" w:rsidRPr="00285685">
        <w:t xml:space="preserve">, </w:t>
      </w:r>
    </w:p>
    <w:p w14:paraId="6572C18A" w14:textId="02757D7B" w:rsidR="00EB5B2A" w:rsidRPr="00285685" w:rsidRDefault="00301087" w:rsidP="00EB5B2A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EB5B2A" w:rsidRPr="00285685">
        <w:t>, kde:</w:t>
      </w:r>
    </w:p>
    <w:p w14:paraId="7E77A9FD" w14:textId="53464E19" w:rsidR="00EB5B2A" w:rsidRPr="00285685" w:rsidRDefault="00301087" w:rsidP="00EB5B2A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EB5B2A" w:rsidRPr="00285685">
        <w:t xml:space="preserve"> </w:t>
      </w:r>
      <w:r w:rsidR="005F10B4" w:rsidRPr="00285685">
        <w:t xml:space="preserve">je roční cena </w:t>
      </w:r>
      <w:r w:rsidR="00F77B6E" w:rsidRPr="00285685">
        <w:t>preventivní údržby</w:t>
      </w:r>
      <w:r w:rsidR="00F96FC1" w:rsidRPr="00285685">
        <w:t xml:space="preserve"> </w:t>
      </w:r>
      <w:r w:rsidR="006E6038" w:rsidRPr="00285685">
        <w:t>v Kč</w:t>
      </w:r>
      <w:r w:rsidR="00786367">
        <w:t>, v EUR nebo v kombinaci obou měn</w:t>
      </w:r>
      <w:r w:rsidR="006E6038" w:rsidRPr="00285685">
        <w:t xml:space="preserve"> </w:t>
      </w:r>
      <w:r w:rsidR="00A369FF" w:rsidRPr="00285685">
        <w:t>dle servisní smlouvy</w:t>
      </w:r>
      <w:r w:rsidR="00B86B91" w:rsidRPr="00285685">
        <w:t xml:space="preserve"> </w:t>
      </w:r>
      <w:r w:rsidR="0022478C" w:rsidRPr="00285685">
        <w:t xml:space="preserve">uvedená dodavatelem/účastníkem </w:t>
      </w:r>
      <w:r w:rsidR="00B86B91" w:rsidRPr="00285685">
        <w:t xml:space="preserve">v souladu s požadavky </w:t>
      </w:r>
      <w:r w:rsidR="004D574E" w:rsidRPr="00285685">
        <w:t>bodu 1, odst. 10 a) části 4 Zadávací dokumentace</w:t>
      </w:r>
      <w:r w:rsidR="001913A9" w:rsidRPr="00285685">
        <w:t>, pokyny pro Svazek D</w:t>
      </w:r>
      <w:r w:rsidR="005A06AB" w:rsidRPr="00285685">
        <w:t xml:space="preserve"> nabídky/předběžné nabídky</w:t>
      </w:r>
      <w:r w:rsidR="00EB5B2A" w:rsidRPr="00285685">
        <w:t>,</w:t>
      </w:r>
    </w:p>
    <w:p w14:paraId="4F1EF132" w14:textId="32EC8440" w:rsidR="00D83B40" w:rsidRPr="00285685" w:rsidRDefault="00301087" w:rsidP="00D83B40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g</m:t>
            </m:r>
          </m:sub>
        </m:sSub>
      </m:oMath>
      <w:r w:rsidR="00882758" w:rsidRPr="00285685">
        <w:t xml:space="preserve"> je roční cena </w:t>
      </w:r>
      <w:r w:rsidR="00612699" w:rsidRPr="00285685">
        <w:rPr>
          <w:iCs/>
        </w:rPr>
        <w:t>za garanci příjezdu techniků do místa plnění</w:t>
      </w:r>
      <w:r w:rsidR="00882758" w:rsidRPr="00285685">
        <w:t xml:space="preserve"> v Kč</w:t>
      </w:r>
      <w:r w:rsidR="00786367">
        <w:t>, v EUR nebo v kombinaci obou měn</w:t>
      </w:r>
      <w:r w:rsidR="00882758" w:rsidRPr="00285685">
        <w:t xml:space="preserve"> dle servisní smlouvy uvedená dodavatelem/účastníkem v souladu s požadavky bodu 1, odst. 10 </w:t>
      </w:r>
      <w:r w:rsidR="00612699" w:rsidRPr="00285685">
        <w:t>b</w:t>
      </w:r>
      <w:r w:rsidR="00882758" w:rsidRPr="00285685">
        <w:t>) části 4 Zadávací dokumentace, pokyny pro Svazek D nabídky/předběžné nabídky,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A369FF" w:rsidRPr="00285685">
        <w:t xml:space="preserve"> je roční cena </w:t>
      </w:r>
      <w:r w:rsidR="002177B0" w:rsidRPr="00285685">
        <w:t xml:space="preserve">za </w:t>
      </w:r>
      <w:r w:rsidR="00BB0C0C" w:rsidRPr="00285685">
        <w:t>zajištění nepřetržité technické podpory</w:t>
      </w:r>
      <w:r w:rsidR="00A369FF" w:rsidRPr="00285685">
        <w:t xml:space="preserve"> </w:t>
      </w:r>
      <w:r w:rsidR="006E6038" w:rsidRPr="00285685">
        <w:t xml:space="preserve">v Kč </w:t>
      </w:r>
      <w:r w:rsidR="00A369FF" w:rsidRPr="00285685">
        <w:t>dle servisní smlouvy</w:t>
      </w:r>
      <w:r w:rsidR="00F83D71" w:rsidRPr="00285685">
        <w:t xml:space="preserve"> uvedená dodavatelem/účastníkem v souladu s požadavky bodu 1, odst. 10 </w:t>
      </w:r>
      <w:r w:rsidR="00FC53AA" w:rsidRPr="00285685">
        <w:t>c</w:t>
      </w:r>
      <w:r w:rsidR="00F83D71" w:rsidRPr="00285685">
        <w:t>) části 4 Zadávací dokumentace, pokyny pro Svazek D nabídky/předběžné nabídky,</w:t>
      </w:r>
    </w:p>
    <w:p w14:paraId="5F0F92D2" w14:textId="369A525C" w:rsidR="00D83B40" w:rsidRPr="00285685" w:rsidRDefault="00301087" w:rsidP="00D83B40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D83B40" w:rsidRPr="00285685">
        <w:t xml:space="preserve"> je roční cena za zajištění </w:t>
      </w:r>
      <w:r w:rsidR="0012412A" w:rsidRPr="00285685">
        <w:rPr>
          <w:iCs/>
        </w:rPr>
        <w:t>vzdáleného dohledu a monitorování</w:t>
      </w:r>
      <w:r w:rsidR="00D83B40" w:rsidRPr="00285685">
        <w:t xml:space="preserve"> v Kč</w:t>
      </w:r>
      <w:r w:rsidR="00786367">
        <w:t>, v EUR nebo v kombinaci obou měn</w:t>
      </w:r>
      <w:r w:rsidR="00D83B40" w:rsidRPr="00285685">
        <w:t xml:space="preserve"> dle servisní smlouvy uvedená dodavatelem/účastníkem v souladu s požadavky bodu 1, odst. 10 </w:t>
      </w:r>
      <w:r w:rsidR="0012412A" w:rsidRPr="00285685">
        <w:t>d</w:t>
      </w:r>
      <w:r w:rsidR="00D83B40" w:rsidRPr="00285685">
        <w:t>) části 4 Zadávací dokumentace, pokyny pro Svazek D nabídky/předběžné nabídky,</w:t>
      </w:r>
    </w:p>
    <w:p w14:paraId="7D69F177" w14:textId="5956555C" w:rsidR="00E16193" w:rsidRPr="00285685" w:rsidRDefault="00301087" w:rsidP="00A369FF">
      <w:pPr>
        <w:pStyle w:val="Nadpis4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A369FF" w:rsidRPr="00285685">
        <w:t xml:space="preserve"> je roční cena </w:t>
      </w:r>
      <w:r w:rsidR="002177B0" w:rsidRPr="00285685">
        <w:t xml:space="preserve">za </w:t>
      </w:r>
      <w:r w:rsidR="006D1314" w:rsidRPr="00285685">
        <w:rPr>
          <w:iCs/>
        </w:rPr>
        <w:t>udržování pohotovostního skladu</w:t>
      </w:r>
      <w:r w:rsidR="002177B0" w:rsidRPr="00285685">
        <w:t xml:space="preserve"> náhradních dílů</w:t>
      </w:r>
      <w:r w:rsidR="00A369FF" w:rsidRPr="00285685">
        <w:t xml:space="preserve"> </w:t>
      </w:r>
      <w:r w:rsidR="006E6038" w:rsidRPr="00285685">
        <w:t>v Kč</w:t>
      </w:r>
      <w:r w:rsidR="00786367">
        <w:t>, v EUR nebo v kombinaci obou měn</w:t>
      </w:r>
      <w:r w:rsidR="006E6038" w:rsidRPr="00285685">
        <w:t xml:space="preserve"> </w:t>
      </w:r>
      <w:r w:rsidR="00A369FF" w:rsidRPr="00285685">
        <w:t>dle servisní smlouvy</w:t>
      </w:r>
      <w:r w:rsidR="006D1314" w:rsidRPr="00285685">
        <w:t xml:space="preserve"> uvedená dodavatelem/účastníkem v souladu s požadavky bodu 1, odst. 10 e) části 4 Zadávací dokumentace, pokyny pro Svazek D nabídky/předběžné nabídky</w:t>
      </w:r>
      <w:r w:rsidR="00E16193" w:rsidRPr="00285685">
        <w:t>.</w:t>
      </w:r>
    </w:p>
    <w:p w14:paraId="2B6E017A" w14:textId="6979A225" w:rsidR="00146385" w:rsidRPr="00285685" w:rsidRDefault="00D22C05" w:rsidP="00146385">
      <w:pPr>
        <w:pStyle w:val="Nadpis2"/>
      </w:pPr>
      <w:bookmarkStart w:id="127" w:name="_Ref511054095"/>
      <w:r w:rsidRPr="00285685">
        <w:t xml:space="preserve">Kritéria hodnocení předběžných nabídek </w:t>
      </w:r>
      <w:r w:rsidR="007343CC" w:rsidRPr="00285685">
        <w:t>(</w:t>
      </w:r>
      <w:r w:rsidR="00146385" w:rsidRPr="00285685">
        <w:t>včetně jejich vah nebo jiného matematického vztahu mezi nimi, popřípadě pořadí kritérií hodnocení podle jejich významu, není-li zadavatel objektivně schopen váhy nebo jiný matematický vztah mezi kritérii stanovit</w:t>
      </w:r>
      <w:r w:rsidR="007343CC" w:rsidRPr="00285685">
        <w:t>)</w:t>
      </w:r>
      <w:r w:rsidR="00146385" w:rsidRPr="00285685">
        <w:t xml:space="preserve"> budou </w:t>
      </w:r>
      <w:r w:rsidRPr="00285685">
        <w:t>v souladu s</w:t>
      </w:r>
      <w:r w:rsidR="00146385" w:rsidRPr="00285685">
        <w:t xml:space="preserve"> § 61, odst. 5 ZZVZ a přílohou č. 6 ZZVZ zadavatelem uvedena ve výzvě k podání předběžných nabídek.</w:t>
      </w:r>
      <w:bookmarkEnd w:id="127"/>
    </w:p>
    <w:p w14:paraId="2B6E017B" w14:textId="319C48CA" w:rsidR="00C15233" w:rsidRPr="00285685" w:rsidRDefault="00C15233" w:rsidP="003248F7">
      <w:pPr>
        <w:pStyle w:val="Nadpis2"/>
      </w:pPr>
      <w:r w:rsidRPr="00285685">
        <w:t xml:space="preserve">Pravidla pro hodnocení nabídek podle § 115 ZVZZ budou v souladu s § 61, odst. 11 ZZVZ a přílohou č. 6 ZZVZ zadavatelem uvedena ve výzvě k podání nabídek. Pravidla pro hodnocení nabídek stanovená dle odstavce </w:t>
      </w:r>
      <w:r w:rsidRPr="00285685">
        <w:fldChar w:fldCharType="begin"/>
      </w:r>
      <w:r w:rsidRPr="00285685">
        <w:instrText xml:space="preserve"> REF _Ref511054095 \r \h  \* MERGEFORMAT </w:instrText>
      </w:r>
      <w:r w:rsidRPr="00285685">
        <w:fldChar w:fldCharType="separate"/>
      </w:r>
      <w:r w:rsidR="0095735B">
        <w:t>33.3</w:t>
      </w:r>
      <w:r w:rsidRPr="00285685">
        <w:fldChar w:fldCharType="end"/>
      </w:r>
      <w:r w:rsidRPr="00285685">
        <w:t xml:space="preserve"> výše, mohou být </w:t>
      </w:r>
      <w:r w:rsidRPr="00285685">
        <w:lastRenderedPageBreak/>
        <w:t>výzvou k podání nabídek upřesněna, a to na základě projednání zadávacích podmínek v rámci jednání o předběžných nabídkách.</w:t>
      </w:r>
    </w:p>
    <w:p w14:paraId="2B6E017C" w14:textId="77777777" w:rsidR="009B7BC7" w:rsidRPr="00285685" w:rsidRDefault="009B7BC7" w:rsidP="00CC31DC">
      <w:pPr>
        <w:pStyle w:val="Nadpis1"/>
      </w:pPr>
      <w:bookmarkStart w:id="128" w:name="_Toc81564090"/>
      <w:r w:rsidRPr="00285685">
        <w:t>pořadí účastníků</w:t>
      </w:r>
      <w:bookmarkEnd w:id="128"/>
    </w:p>
    <w:p w14:paraId="2B6E017D" w14:textId="77777777" w:rsidR="009B7BC7" w:rsidRPr="00285685" w:rsidRDefault="009B7BC7" w:rsidP="009B7BC7">
      <w:pPr>
        <w:pStyle w:val="Nadpis2"/>
      </w:pPr>
      <w:r w:rsidRPr="00285685">
        <w:t>Nabídky budou seřazeny sestupně v pořadí podle nákladů životního cyklu tak, že nabídka s nejnižšími náklady Životního cyklu se umístí na prvním místě a nabídka s nejvyššími náklady životního cyklu se umístí jako poslední.</w:t>
      </w:r>
    </w:p>
    <w:p w14:paraId="2B6E017E" w14:textId="77777777" w:rsidR="006B74AC" w:rsidRPr="00285685" w:rsidRDefault="006B74AC">
      <w:pPr>
        <w:jc w:val="left"/>
      </w:pPr>
      <w:r w:rsidRPr="00285685">
        <w:br w:type="page"/>
      </w:r>
    </w:p>
    <w:p w14:paraId="2B6E017F" w14:textId="77777777" w:rsidR="00F0439D" w:rsidRPr="00285685" w:rsidRDefault="000F5C32" w:rsidP="00F0439D">
      <w:pPr>
        <w:pStyle w:val="Nadpis1"/>
        <w:numPr>
          <w:ilvl w:val="0"/>
          <w:numId w:val="0"/>
        </w:numPr>
        <w:shd w:val="clear" w:color="auto" w:fill="F2F2F2" w:themeFill="background1" w:themeFillShade="F2"/>
        <w:spacing w:after="240"/>
      </w:pPr>
      <w:bookmarkStart w:id="129" w:name="_Toc81564091"/>
      <w:r w:rsidRPr="00285685">
        <w:rPr>
          <w:rStyle w:val="Nzevknihy"/>
        </w:rPr>
        <w:lastRenderedPageBreak/>
        <w:t>H</w:t>
      </w:r>
      <w:r w:rsidR="00F0439D" w:rsidRPr="00285685">
        <w:rPr>
          <w:rStyle w:val="Nzevknihy"/>
        </w:rPr>
        <w:t xml:space="preserve">. </w:t>
      </w:r>
      <w:r w:rsidR="00F0439D" w:rsidRPr="00285685">
        <w:rPr>
          <w:rStyle w:val="Nzevknihy"/>
        </w:rPr>
        <w:tab/>
        <w:t>výběr dodavatele a uzavření smlouvy</w:t>
      </w:r>
      <w:bookmarkEnd w:id="129"/>
    </w:p>
    <w:p w14:paraId="2B6E0180" w14:textId="77777777" w:rsidR="00F0439D" w:rsidRPr="00285685" w:rsidRDefault="00F0439D" w:rsidP="00CC31DC">
      <w:pPr>
        <w:pStyle w:val="Nadpis1"/>
      </w:pPr>
      <w:bookmarkStart w:id="130" w:name="_Toc405376545"/>
      <w:bookmarkStart w:id="131" w:name="_Toc468715673"/>
      <w:bookmarkStart w:id="132" w:name="_Toc81564092"/>
      <w:r w:rsidRPr="00285685">
        <w:t>výběr dodavatele</w:t>
      </w:r>
      <w:bookmarkEnd w:id="130"/>
      <w:bookmarkEnd w:id="131"/>
      <w:bookmarkEnd w:id="132"/>
    </w:p>
    <w:p w14:paraId="2B6E0181" w14:textId="77777777" w:rsidR="00F0439D" w:rsidRPr="00285685" w:rsidRDefault="00F0439D" w:rsidP="00F0439D">
      <w:pPr>
        <w:pStyle w:val="Nadpis2"/>
      </w:pPr>
      <w:r w:rsidRPr="00285685">
        <w:t>Zadavatel v souladu s § 113 ZZVZ provede před výběrem dodavatele a odesláním oznámení o výběru dodavatele posouzení nabídky z pohledu zda neobsahuje mimořádně nízkou nabídkovou cenu.</w:t>
      </w:r>
    </w:p>
    <w:p w14:paraId="2B6E0182" w14:textId="77777777" w:rsidR="00F0439D" w:rsidRPr="00285685" w:rsidRDefault="00F0439D" w:rsidP="00F0439D">
      <w:pPr>
        <w:pStyle w:val="Nadpis2"/>
      </w:pPr>
      <w:r w:rsidRPr="00285685">
        <w:t xml:space="preserve">Zadavatel v souladu s § 122 ZZVZ vybere k uzavření smlouvy toho účastníka zadávacího řízení, jehož nabídka byla vyhodnocena jako ekonomicky nejvýhodnější podle výsledku hodnocení a </w:t>
      </w:r>
      <w:r w:rsidR="00A10955" w:rsidRPr="00285685">
        <w:t xml:space="preserve">současně </w:t>
      </w:r>
      <w:r w:rsidRPr="00285685">
        <w:t>neobsahuje mimořádně nízkou nabídkovou cenu v souladu s § 113 ZZVZ.</w:t>
      </w:r>
    </w:p>
    <w:p w14:paraId="2B6E0183" w14:textId="77777777" w:rsidR="00F0439D" w:rsidRPr="00285685" w:rsidRDefault="00F0439D" w:rsidP="00F0439D">
      <w:pPr>
        <w:pStyle w:val="Nadpis2"/>
      </w:pPr>
      <w:r w:rsidRPr="00285685">
        <w:t>Vybraný dodavatel/účastník zadávacího řízení na základě výzvy zadavatele v souladu s § 122, odst. 3 ZZVZ předloží zadavateli</w:t>
      </w:r>
      <w:r w:rsidR="00F32D45" w:rsidRPr="00285685">
        <w:t xml:space="preserve"> </w:t>
      </w:r>
      <w:r w:rsidRPr="00285685">
        <w:t>originály nebo ověřené kopie dokladů o jeho kvalifikaci v souladu s článkem 14 výše, pokud již nebyly součástí žádosti o účast a zadavatel je tudíž má k</w:t>
      </w:r>
      <w:r w:rsidR="00F32D45" w:rsidRPr="00285685">
        <w:t> dispozici.</w:t>
      </w:r>
    </w:p>
    <w:p w14:paraId="2B6E0184" w14:textId="77777777" w:rsidR="006417F1" w:rsidRPr="00285685" w:rsidRDefault="00E4313A" w:rsidP="00F32D45">
      <w:pPr>
        <w:pStyle w:val="Nadpis2"/>
      </w:pPr>
      <w:bookmarkStart w:id="133" w:name="_Ref58502888"/>
      <w:r w:rsidRPr="00285685">
        <w:t>Z</w:t>
      </w:r>
      <w:r w:rsidR="00F32D45" w:rsidRPr="00285685">
        <w:t>adavatel</w:t>
      </w:r>
      <w:r w:rsidRPr="00285685">
        <w:t>,</w:t>
      </w:r>
      <w:r w:rsidR="00F32D45" w:rsidRPr="00285685">
        <w:t xml:space="preserve"> </w:t>
      </w:r>
      <w:r w:rsidRPr="00285685">
        <w:t xml:space="preserve">v případě že vybraný dodavatel je právnickou osobou, zjistí </w:t>
      </w:r>
      <w:r w:rsidR="006417F1" w:rsidRPr="00285685">
        <w:t xml:space="preserve">v souladu s § 122 odst. (4) ZZVZ </w:t>
      </w:r>
      <w:r w:rsidR="00F32D45" w:rsidRPr="00285685">
        <w:t>údaje o jeho skutečném majiteli ve smyslu zákona č. 253/2008 Sb., o některých opatřeních proti legalizaci výnosů z trestné činnosti a financování terorismu, ve znění pozdějších předpisů z evidence údajů o skutečných majitelích.</w:t>
      </w:r>
      <w:bookmarkEnd w:id="133"/>
      <w:r w:rsidR="00F32D45" w:rsidRPr="00285685">
        <w:t xml:space="preserve"> </w:t>
      </w:r>
    </w:p>
    <w:p w14:paraId="0F082FA1" w14:textId="77777777" w:rsidR="003770CE" w:rsidRPr="00285685" w:rsidRDefault="003770CE" w:rsidP="003770CE">
      <w:pPr>
        <w:pStyle w:val="Nadpis2"/>
      </w:pPr>
      <w:bookmarkStart w:id="134" w:name="_Toc468911134"/>
      <w:bookmarkStart w:id="135" w:name="_Toc469243081"/>
      <w:bookmarkStart w:id="136" w:name="_Toc472001493"/>
      <w:bookmarkStart w:id="137" w:name="_Toc529373094"/>
      <w:r w:rsidRPr="00285685">
        <w:rPr>
          <w:rFonts w:cs="Arial"/>
        </w:rPr>
        <w:t xml:space="preserve">U vybraného dodavatele, je-li českou právnickou osobou, zadavatel zjistí dle § 122 odst. 4 ZZVZ údaje o jeho skutečném majiteli podle </w:t>
      </w:r>
      <w:bookmarkStart w:id="138" w:name="_Toc500925437"/>
      <w:r w:rsidRPr="00285685">
        <w:rPr>
          <w:rFonts w:cs="Arial"/>
        </w:rPr>
        <w:t>zákona č. 253/2008 Sb., o některých opatřeních proti legalizaci výnosů z trestné činnosti a financování terorismu, ve znění pozdějších předpisů.</w:t>
      </w:r>
      <w:bookmarkEnd w:id="134"/>
      <w:bookmarkEnd w:id="135"/>
      <w:bookmarkEnd w:id="136"/>
      <w:bookmarkEnd w:id="137"/>
      <w:bookmarkEnd w:id="138"/>
      <w:r w:rsidRPr="00285685">
        <w:rPr>
          <w:rFonts w:cs="Arial"/>
          <w:caps/>
        </w:rPr>
        <w:t xml:space="preserve"> </w:t>
      </w:r>
      <w:r w:rsidRPr="00285685">
        <w:rPr>
          <w:rFonts w:cs="Arial"/>
        </w:rPr>
        <w:t xml:space="preserve">Vybraného účastníka, je-li zahraniční právnickou osobou, zadavatel dle § 122 odst. 5 ZZVZ vyzve k předložení výpisu ze zahraniční evidence obdobné evidenci skutečných majitelů nebo, není-li takové evidence, ke sdělení identifikačních údajů všech osob, které jsou jeho skutečným majitelem, a k předložení dokladů, z nichž vyplývá vztah všech osob podle písmene a) k dodavateli. </w:t>
      </w:r>
    </w:p>
    <w:p w14:paraId="2ABB3FB2" w14:textId="4817FA98" w:rsidR="003770CE" w:rsidRPr="00285685" w:rsidRDefault="003770CE" w:rsidP="003770CE">
      <w:pPr>
        <w:pStyle w:val="Nadpis2"/>
        <w:numPr>
          <w:ilvl w:val="0"/>
          <w:numId w:val="0"/>
        </w:numPr>
        <w:ind w:left="1360"/>
      </w:pPr>
      <w:r w:rsidRPr="00285685">
        <w:rPr>
          <w:rFonts w:cs="Arial"/>
        </w:rPr>
        <w:t>Vybraného účastníka, který je českou právnickou osobou, která má skutečného majitele, zadavatel vyloučí ze zadávacího řízení, pokud nebude možné zjistit údaje o jeho skutečném majiteli z evidence skutečných majitelů; k zápisu zpřístupněnému v evidenci skutečných majitelů po odeslání oznámení o vyloučení dodavatele se nepřihlíží. Vybraného účastníka, je-li zahraniční právnickou osobou, zadavatel vyloučí, pokud nepředloží údaje dle § 122 odst. 5 ZZVZ.</w:t>
      </w:r>
    </w:p>
    <w:p w14:paraId="2B6E018D" w14:textId="77777777" w:rsidR="00F0439D" w:rsidRPr="00285685" w:rsidRDefault="00F0439D" w:rsidP="00CC31DC">
      <w:pPr>
        <w:pStyle w:val="Nadpis1"/>
      </w:pPr>
      <w:bookmarkStart w:id="139" w:name="_Toc468715674"/>
      <w:bookmarkStart w:id="140" w:name="_Toc81564093"/>
      <w:r w:rsidRPr="00285685">
        <w:t>oznámení o výběru dodavatele</w:t>
      </w:r>
      <w:bookmarkEnd w:id="139"/>
      <w:bookmarkEnd w:id="140"/>
    </w:p>
    <w:p w14:paraId="2B6E018E" w14:textId="77777777" w:rsidR="00F0439D" w:rsidRPr="00285685" w:rsidRDefault="00F0439D" w:rsidP="00F0439D">
      <w:pPr>
        <w:pStyle w:val="Nadpis2"/>
      </w:pPr>
      <w:r w:rsidRPr="00285685">
        <w:t>Zadavatel v souladu s § 123 ZZVZ odešle bez zbytečného odkladu od rozhodnutí o výběru dodavatele oznámení o výběru dodavatele všem účastníkům zadávacího řízení.</w:t>
      </w:r>
    </w:p>
    <w:p w14:paraId="2B6E018F" w14:textId="77777777" w:rsidR="00F0439D" w:rsidRPr="00285685" w:rsidRDefault="00F0439D" w:rsidP="00CC31DC">
      <w:pPr>
        <w:pStyle w:val="Nadpis1"/>
      </w:pPr>
      <w:bookmarkStart w:id="141" w:name="_Toc468715675"/>
      <w:bookmarkStart w:id="142" w:name="_Toc81564094"/>
      <w:r w:rsidRPr="00285685">
        <w:t>uzavření smlouvy</w:t>
      </w:r>
      <w:bookmarkEnd w:id="141"/>
      <w:bookmarkEnd w:id="142"/>
    </w:p>
    <w:p w14:paraId="2B6E0190" w14:textId="77777777" w:rsidR="00F0439D" w:rsidRPr="00285685" w:rsidRDefault="00F0439D" w:rsidP="00F0439D">
      <w:pPr>
        <w:pStyle w:val="Nadpis2"/>
      </w:pPr>
      <w:r w:rsidRPr="00285685">
        <w:t xml:space="preserve">Smlouva mezi zadavatelem a vybraným dodavatelem bude uzavřena v souladu s § 124 ZZVZ. </w:t>
      </w:r>
    </w:p>
    <w:p w14:paraId="2B6E0191" w14:textId="77777777" w:rsidR="00F0439D" w:rsidRPr="00285685" w:rsidRDefault="003019A6" w:rsidP="00CC31DC">
      <w:pPr>
        <w:pStyle w:val="Nadpis1"/>
      </w:pPr>
      <w:bookmarkStart w:id="143" w:name="_Toc81564095"/>
      <w:r w:rsidRPr="00285685">
        <w:t xml:space="preserve">vyhrazené změny </w:t>
      </w:r>
      <w:r w:rsidR="00F0439D" w:rsidRPr="00285685">
        <w:t>závazku</w:t>
      </w:r>
      <w:bookmarkEnd w:id="143"/>
    </w:p>
    <w:p w14:paraId="2B6E0192" w14:textId="77777777" w:rsidR="00F0439D" w:rsidRPr="00285685" w:rsidRDefault="00F0439D" w:rsidP="00F0439D">
      <w:pPr>
        <w:pStyle w:val="Nadpis2"/>
      </w:pPr>
      <w:r w:rsidRPr="00285685">
        <w:t>Zadavatel si v souladu s § 100 odst. 1 ZZVZ vyhrazuje změnu závazku ze smlouvy, která bude uzavřena s vybraným dodavatelem, a to konkrétně změnit termíny realizace uvedené v odstavci 10.1 smlouvy v následujících případech:</w:t>
      </w:r>
    </w:p>
    <w:p w14:paraId="2B6E0193" w14:textId="0344BEE1" w:rsidR="00F0439D" w:rsidRPr="00285685" w:rsidRDefault="00F0439D" w:rsidP="0074071E">
      <w:pPr>
        <w:pStyle w:val="Nadpis5"/>
        <w:ind w:hanging="425"/>
      </w:pPr>
      <w:r w:rsidRPr="00285685">
        <w:lastRenderedPageBreak/>
        <w:t>z důvodu potřeby provedení dodatečných prací či změn díla, které budou provedeny v souladu s § 222 ZZVZ a které mají prokazatelný vliv na provádění díla, a to vždy o dobu nezbytnou k jejich provedení;</w:t>
      </w:r>
    </w:p>
    <w:p w14:paraId="2B6E0194" w14:textId="02477597" w:rsidR="00F0439D" w:rsidRPr="00285685" w:rsidRDefault="005D1229" w:rsidP="0074071E">
      <w:pPr>
        <w:pStyle w:val="Nadpis5"/>
        <w:ind w:hanging="425"/>
      </w:pPr>
      <w:r w:rsidRPr="00285685">
        <w:t xml:space="preserve">z důvodu objektivních překážek plnění </w:t>
      </w:r>
      <w:r w:rsidRPr="00285685">
        <w:rPr>
          <w:smallCaps/>
        </w:rPr>
        <w:t>smlouvy</w:t>
      </w:r>
      <w:r w:rsidRPr="00285685">
        <w:t xml:space="preserve"> vzniklých v důsledku rozhodnutí či zásahu orgánů statní správy či samosprávy v procesu směřujícímu k vydání rozhodnutí či vyjádření dle stavebního zákona a jiných právních předpisů a přesahujícího zákonné lhůty pro vydání těchto rozhodnutí, a to nejdéle o dobu trvání těchto překážek či po dobu nezbytnou pro splnění požadavků z nich vyplývajících.</w:t>
      </w:r>
    </w:p>
    <w:p w14:paraId="2B6E0195" w14:textId="53DF65D5" w:rsidR="00F0439D" w:rsidRPr="00285685" w:rsidRDefault="00F0439D" w:rsidP="0074071E">
      <w:pPr>
        <w:pStyle w:val="Nadpis5"/>
        <w:ind w:hanging="425"/>
      </w:pPr>
      <w:r w:rsidRPr="00285685">
        <w:t>z důvodu zvláště nepříznivých klimatických podmínek</w:t>
      </w:r>
      <w:r w:rsidR="00E4313A" w:rsidRPr="00285685">
        <w:t xml:space="preserve">, které prokazatelně brání provádění Díla </w:t>
      </w:r>
      <w:r w:rsidR="00A07999" w:rsidRPr="00285685">
        <w:t>(</w:t>
      </w:r>
      <w:r w:rsidR="00E4313A" w:rsidRPr="00285685">
        <w:t>dle měření ČHMÚ neodpovídají běžným klimatickým podmínkám</w:t>
      </w:r>
      <w:r w:rsidR="00A07999" w:rsidRPr="00285685">
        <w:t>)</w:t>
      </w:r>
      <w:r w:rsidRPr="00285685">
        <w:t>, a to nejvýše o dobu jejich trvání</w:t>
      </w:r>
      <w:r w:rsidR="006809E1" w:rsidRPr="00285685">
        <w:t>.</w:t>
      </w:r>
    </w:p>
    <w:p w14:paraId="2B6E0196" w14:textId="77777777" w:rsidR="00F0439D" w:rsidRPr="00285685" w:rsidRDefault="00F0439D" w:rsidP="00921875">
      <w:pPr>
        <w:pStyle w:val="Nadpis2"/>
      </w:pPr>
      <w:r w:rsidRPr="00285685">
        <w:t>Zadavatel si v souladu s § 100 odst. 2 a § 222 odst. 10 ZZVZ vyhrazuje v případě, že odstoupí od smlouvy s využitím některého z důvodů vymezeného v </w:t>
      </w:r>
      <w:r w:rsidR="0067392F" w:rsidRPr="00285685">
        <w:t>odstavci 5</w:t>
      </w:r>
      <w:r w:rsidR="00AB4ED3" w:rsidRPr="00285685">
        <w:t>3</w:t>
      </w:r>
      <w:r w:rsidRPr="00285685">
        <w:t>.2 smlouvy, oprávnění provést nahrazení zhotovitele novým dodavatelem, resp. účastníkem zadávacího řízení, který se umístil druhý v pořadí, pokud takový nový dodavatel souhlasí, že veškeré plnění bude poskytovat za totožných cenových podmínek obsažených v nabídce původně vybraného dodavatele a v souladu se smlouvou, přičemž zadavatel je v takovém případě oprávněn smlouvu o dílo upravit následujícím způsobem:</w:t>
      </w:r>
    </w:p>
    <w:p w14:paraId="2B6E0197" w14:textId="29BB7DDA" w:rsidR="00F0439D" w:rsidRPr="00285685" w:rsidRDefault="00F0439D" w:rsidP="0074071E">
      <w:pPr>
        <w:pStyle w:val="Nadpis5"/>
        <w:ind w:hanging="425"/>
      </w:pPr>
      <w:r w:rsidRPr="00285685">
        <w:t>upravit předmět díla tak, aby odpovídal nedokončené části díla;</w:t>
      </w:r>
    </w:p>
    <w:p w14:paraId="2B6E0198" w14:textId="2C837B96" w:rsidR="00F0439D" w:rsidRPr="00285685" w:rsidRDefault="00F0439D" w:rsidP="0074071E">
      <w:pPr>
        <w:pStyle w:val="Nadpis5"/>
        <w:ind w:hanging="425"/>
      </w:pPr>
      <w:r w:rsidRPr="00285685">
        <w:t>doplnit smlouvu</w:t>
      </w:r>
      <w:r w:rsidRPr="00285685">
        <w:rPr>
          <w:smallCaps/>
        </w:rPr>
        <w:t xml:space="preserve"> </w:t>
      </w:r>
      <w:r w:rsidRPr="00285685">
        <w:t>tak, aby nový dodavatel přejímal odpovědnost za celý rozsah díla, tedy včetně nároků z vad díla, záruky za jakost apod. z části již provedené původně vybraným dodavatelem;</w:t>
      </w:r>
    </w:p>
    <w:p w14:paraId="2B6E0199" w14:textId="7A5E6001" w:rsidR="00F0439D" w:rsidRPr="00285685" w:rsidRDefault="00F0439D" w:rsidP="0074071E">
      <w:pPr>
        <w:pStyle w:val="Nadpis5"/>
        <w:ind w:hanging="425"/>
      </w:pPr>
      <w:r w:rsidRPr="00285685">
        <w:t>upravit harmonogram a případná další smluvní ustanovení a přílohy</w:t>
      </w:r>
      <w:r w:rsidRPr="00285685">
        <w:rPr>
          <w:smallCaps/>
        </w:rPr>
        <w:t xml:space="preserve"> smlouvy</w:t>
      </w:r>
      <w:r w:rsidRPr="00285685">
        <w:t>, která v důsledku předčasného ukončení původní smlouvy o dílo nejsou aktuální tak, aby v maximální možné míře odpovídaly původní smlouvě;</w:t>
      </w:r>
    </w:p>
    <w:p w14:paraId="2B6E019A" w14:textId="40E618AF" w:rsidR="00F0439D" w:rsidRPr="00285685" w:rsidRDefault="00F0439D" w:rsidP="0074071E">
      <w:pPr>
        <w:pStyle w:val="Nadpis5"/>
        <w:ind w:hanging="425"/>
      </w:pPr>
      <w:r w:rsidRPr="00285685">
        <w:t>doplnit smlouvu</w:t>
      </w:r>
      <w:r w:rsidRPr="00285685">
        <w:rPr>
          <w:smallCaps/>
        </w:rPr>
        <w:t xml:space="preserve"> </w:t>
      </w:r>
      <w:r w:rsidRPr="00285685">
        <w:t>o ustanovení týkající se předání a převzetí díla od stávajícího dodavatele.</w:t>
      </w:r>
    </w:p>
    <w:p w14:paraId="2B6E019B" w14:textId="77777777" w:rsidR="00C55E02" w:rsidRPr="00285685" w:rsidRDefault="00F0439D" w:rsidP="00CC31DC">
      <w:pPr>
        <w:pStyle w:val="Nadpis2"/>
        <w:numPr>
          <w:ilvl w:val="0"/>
          <w:numId w:val="0"/>
        </w:numPr>
        <w:ind w:left="1418"/>
      </w:pPr>
      <w:r w:rsidRPr="00285685">
        <w:t xml:space="preserve">Pokud účastník zadávacího řízení, který se dle výsledku hodnocení umístil druhý v pořadí, odmítne poskytovat plnění namísto původně vybraného dodavatele za podmínek uvedených v předchozím odstavci, je zadavatel oprávněn obrátit se na účastníka zadávacího řízení, který se umístil jako třetí v pořadí. </w:t>
      </w:r>
    </w:p>
    <w:p w14:paraId="2C8FE693" w14:textId="222E7A6D" w:rsidR="005D1229" w:rsidRPr="00285685" w:rsidRDefault="005D1229" w:rsidP="005D1229">
      <w:pPr>
        <w:pStyle w:val="Nadpis1"/>
        <w:rPr>
          <w:rFonts w:cs="Arial"/>
          <w:bCs/>
          <w:szCs w:val="22"/>
        </w:rPr>
      </w:pPr>
      <w:bookmarkStart w:id="144" w:name="_Toc75934366"/>
      <w:bookmarkStart w:id="145" w:name="_Toc81564096"/>
      <w:r w:rsidRPr="00285685">
        <w:rPr>
          <w:rFonts w:cs="Arial"/>
          <w:bCs/>
          <w:szCs w:val="22"/>
        </w:rPr>
        <w:t>Informace o zpracování osobních údajů</w:t>
      </w:r>
      <w:bookmarkEnd w:id="144"/>
      <w:bookmarkEnd w:id="145"/>
    </w:p>
    <w:p w14:paraId="406705B2" w14:textId="77777777" w:rsidR="005D1229" w:rsidRPr="00285685" w:rsidRDefault="005D1229" w:rsidP="005D1229">
      <w:pPr>
        <w:pStyle w:val="Nadpis2"/>
        <w:numPr>
          <w:ilvl w:val="0"/>
          <w:numId w:val="0"/>
        </w:numPr>
        <w:ind w:left="1418"/>
      </w:pPr>
      <w:r w:rsidRPr="00285685">
        <w:t xml:space="preserve">Zadavatel v postavení správce osobních údajů tímto informuje ve smyslu čl. 13 Nařízení Evropského parlamentu a Rady (EU) 2016/679 o ochraně fyzických osob v souvislosti se zpracováním osobních údajů a o volném pohybu těchto údajů (dále jen „GDPR“) účastníky o zpracování osobních údajů za účelem realizace zadávacího řízení dle ZZVZ. </w:t>
      </w:r>
    </w:p>
    <w:p w14:paraId="6C1B5FDE" w14:textId="4B525D7F" w:rsidR="005D1229" w:rsidRPr="005D1229" w:rsidRDefault="005D1229" w:rsidP="005D1229">
      <w:pPr>
        <w:pStyle w:val="Nadpis2"/>
        <w:numPr>
          <w:ilvl w:val="0"/>
          <w:numId w:val="0"/>
        </w:numPr>
        <w:ind w:left="1418"/>
      </w:pPr>
      <w:r w:rsidRPr="00285685">
        <w:t>Zadavatel může v rámci realizace zadávacího řízení zpracovávat osobní údaje dodavatelů a jejich poddodavatelů (z řad FO podnikajících), členů statutárních orgánů a kontaktních osob dodavatelů a jejich poddodavatelů, osob, prostřednictvím kterých je dodavatelem prokazována kvalifikace, členů realizačního týmu dodavatele a skutečných majitelů dodavatele. Zadavatel bude zpracovávat osobní údaje pouze v rozsahu nezbytném pro realizaci zadávacího řízení a pouze po dobu stanovenou právními předpisy, zejména ZZVZ. Subjekty údajů jsou oprávněny uplatňovat jejich práva dle čl. 13 až 22 GDPR v písemné formě na adrese sídla zadavatele.</w:t>
      </w:r>
    </w:p>
    <w:sectPr w:rsidR="005D1229" w:rsidRPr="005D1229" w:rsidSect="00150D7A">
      <w:headerReference w:type="default" r:id="rId20"/>
      <w:footerReference w:type="default" r:id="rId21"/>
      <w:pgSz w:w="11907" w:h="16840" w:code="9"/>
      <w:pgMar w:top="1134" w:right="851" w:bottom="851" w:left="1418" w:header="680" w:footer="567" w:gutter="0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15887" w14:textId="77777777" w:rsidR="00301087" w:rsidRDefault="00301087">
      <w:r>
        <w:separator/>
      </w:r>
    </w:p>
  </w:endnote>
  <w:endnote w:type="continuationSeparator" w:id="0">
    <w:p w14:paraId="2D5E25D4" w14:textId="77777777" w:rsidR="00301087" w:rsidRDefault="0030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E01A7" w14:textId="77777777" w:rsidR="006706A2" w:rsidRDefault="006706A2">
    <w:pPr>
      <w:pStyle w:val="Zpat"/>
      <w:pBdr>
        <w:top w:val="single" w:sz="6" w:space="1" w:color="auto"/>
      </w:pBdr>
      <w:tabs>
        <w:tab w:val="clear" w:pos="9071"/>
        <w:tab w:val="right" w:pos="8789"/>
      </w:tabs>
      <w:spacing w:before="120"/>
      <w:jc w:val="center"/>
      <w:rPr>
        <w:sz w:val="18"/>
      </w:rPr>
    </w:pPr>
    <w:r>
      <w:rPr>
        <w:sz w:val="18"/>
      </w:rPr>
      <w:t xml:space="preserve">Strana: </w:t>
    </w:r>
    <w:r>
      <w:rPr>
        <w:b/>
        <w:sz w:val="18"/>
      </w:rPr>
      <w:fldChar w:fldCharType="begin"/>
    </w:r>
    <w:r>
      <w:rPr>
        <w:b/>
        <w:sz w:val="18"/>
      </w:rPr>
      <w:instrText xml:space="preserve">\PAGE </w:instrText>
    </w:r>
    <w:r>
      <w:rPr>
        <w:b/>
        <w:sz w:val="18"/>
      </w:rPr>
      <w:fldChar w:fldCharType="separate"/>
    </w:r>
    <w:r w:rsidR="00264AE8">
      <w:rPr>
        <w:b/>
        <w:noProof/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/ </w:t>
    </w:r>
    <w:r>
      <w:rPr>
        <w:rStyle w:val="slostrnky"/>
        <w:sz w:val="18"/>
      </w:rPr>
      <w:fldChar w:fldCharType="begin"/>
    </w:r>
    <w:r>
      <w:rPr>
        <w:rStyle w:val="slostrnky"/>
        <w:sz w:val="18"/>
      </w:rPr>
      <w:instrText xml:space="preserve"> NUMPAGES </w:instrText>
    </w:r>
    <w:r>
      <w:rPr>
        <w:rStyle w:val="slostrnky"/>
        <w:sz w:val="18"/>
      </w:rPr>
      <w:fldChar w:fldCharType="separate"/>
    </w:r>
    <w:r w:rsidR="00264AE8">
      <w:rPr>
        <w:rStyle w:val="slostrnky"/>
        <w:noProof/>
        <w:sz w:val="18"/>
      </w:rPr>
      <w:t>29</w:t>
    </w:r>
    <w:r>
      <w:rPr>
        <w:rStyle w:val="slostrnky"/>
        <w:sz w:val="18"/>
      </w:rPr>
      <w:fldChar w:fldCharType="end"/>
    </w:r>
    <w:bookmarkStart w:id="146" w:name="_Toc77655806"/>
    <w:bookmarkStart w:id="147" w:name="_Toc125430525"/>
    <w:bookmarkEnd w:id="146"/>
    <w:bookmarkEnd w:id="14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60293" w14:textId="77777777" w:rsidR="00301087" w:rsidRDefault="00301087">
      <w:r>
        <w:separator/>
      </w:r>
    </w:p>
  </w:footnote>
  <w:footnote w:type="continuationSeparator" w:id="0">
    <w:p w14:paraId="3F5B524F" w14:textId="77777777" w:rsidR="00301087" w:rsidRDefault="00301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8221"/>
    </w:tblGrid>
    <w:tr w:rsidR="006706A2" w14:paraId="2B6E01A5" w14:textId="77777777" w:rsidTr="004578FF">
      <w:sdt>
        <w:sdtPr>
          <w:rPr>
            <w:b/>
            <w:caps/>
            <w:spacing w:val="20"/>
            <w:sz w:val="18"/>
          </w:rPr>
          <w:alias w:val="Logo (nevázaný)"/>
          <w:tag w:val="{1B21609F-7675-4158-B97A-9D82110DE165}:8"/>
          <w:id w:val="640387989"/>
          <w:placeholder>
            <w:docPart w:val="501861C0732D433AA6BC40637369A834"/>
          </w:placeholder>
          <w:picture/>
        </w:sdtPr>
        <w:sdtEndPr/>
        <w:sdtContent>
          <w:tc>
            <w:tcPr>
              <w:tcW w:w="1418" w:type="dxa"/>
              <w:vAlign w:val="center"/>
            </w:tcPr>
            <w:p w14:paraId="2B6E01A2" w14:textId="77777777" w:rsidR="006706A2" w:rsidRDefault="006706A2">
              <w:pPr>
                <w:pStyle w:val="Zhlav"/>
                <w:spacing w:before="60" w:after="60"/>
                <w:jc w:val="center"/>
                <w:rPr>
                  <w:b/>
                  <w:caps/>
                  <w:spacing w:val="20"/>
                  <w:sz w:val="18"/>
                </w:rPr>
              </w:pPr>
              <w:r>
                <w:rPr>
                  <w:b/>
                  <w:caps/>
                  <w:noProof/>
                  <w:spacing w:val="20"/>
                  <w:sz w:val="18"/>
                </w:rPr>
                <w:drawing>
                  <wp:inline distT="0" distB="0" distL="0" distR="0" wp14:anchorId="2B6E01AA" wp14:editId="382E2092">
                    <wp:extent cx="720000" cy="165681"/>
                    <wp:effectExtent l="0" t="0" r="0" b="0"/>
                    <wp:docPr id="3" name="obrázek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20000" cy="1656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8221" w:type="dxa"/>
        </w:tcPr>
        <w:p w14:paraId="2B6E01A3" w14:textId="6DF5133A" w:rsidR="006706A2" w:rsidRPr="00891D70" w:rsidRDefault="006706A2" w:rsidP="003357E1">
          <w:pPr>
            <w:pStyle w:val="Zhlav"/>
            <w:spacing w:before="60" w:after="60"/>
            <w:jc w:val="center"/>
            <w:rPr>
              <w:rFonts w:cs="Arial"/>
              <w:b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zadávací dokumentace</w:t>
          </w:r>
          <w:r>
            <w:rPr>
              <w:rFonts w:cs="Arial"/>
              <w:caps/>
              <w:sz w:val="18"/>
              <w:szCs w:val="18"/>
            </w:rPr>
            <w:br/>
          </w:r>
          <w:sdt>
            <w:sdtPr>
              <w:rPr>
                <w:rFonts w:cs="Arial"/>
                <w:b/>
                <w:sz w:val="18"/>
                <w:szCs w:val="18"/>
              </w:rPr>
              <w:alias w:val="Název (nevázaný)"/>
              <w:tag w:val="{1B21609F-7675-4158-B97A-9D82110DE165}:3"/>
              <w:id w:val="-1306232340"/>
              <w:placeholder>
                <w:docPart w:val="3E5640E54ADB4C54B50912A0A3BB69D4"/>
              </w:placeholder>
              <w:text/>
            </w:sdtPr>
            <w:sdtEndPr/>
            <w:sdtContent>
              <w:r>
                <w:rPr>
                  <w:rFonts w:cs="Arial"/>
                  <w:b/>
                  <w:sz w:val="18"/>
                  <w:szCs w:val="18"/>
                </w:rPr>
                <w:t>Plynofikace Teplárny Tábor-TTA1</w:t>
              </w:r>
            </w:sdtContent>
          </w:sdt>
        </w:p>
        <w:p w14:paraId="2B6E01A4" w14:textId="77777777" w:rsidR="006706A2" w:rsidRDefault="006706A2" w:rsidP="007D50EF">
          <w:pPr>
            <w:pStyle w:val="Zhlav"/>
            <w:spacing w:after="60"/>
            <w:jc w:val="center"/>
            <w:rPr>
              <w:rFonts w:cs="Arial"/>
              <w:b/>
              <w:caps/>
              <w:spacing w:val="20"/>
              <w:sz w:val="18"/>
              <w:szCs w:val="18"/>
            </w:rPr>
          </w:pPr>
          <w:r>
            <w:rPr>
              <w:caps/>
              <w:spacing w:val="20"/>
              <w:sz w:val="18"/>
              <w:szCs w:val="18"/>
            </w:rPr>
            <w:t>Část 1</w:t>
          </w:r>
          <w:r>
            <w:rPr>
              <w:caps/>
              <w:spacing w:val="20"/>
              <w:sz w:val="18"/>
              <w:szCs w:val="18"/>
            </w:rPr>
            <w:br/>
            <w:t>POŽADAVKY A PODMÍNKY pro ZPRACOVÁNÍ žádosti o účast, NABÍDek A POSTUP ZADÁVACÍHO ŘÍZENÍ</w:t>
          </w:r>
          <w:r>
            <w:rPr>
              <w:rFonts w:cs="Arial"/>
              <w:b/>
              <w:caps/>
              <w:spacing w:val="20"/>
              <w:sz w:val="18"/>
              <w:szCs w:val="18"/>
            </w:rPr>
            <w:t xml:space="preserve"> </w:t>
          </w:r>
        </w:p>
      </w:tc>
    </w:tr>
  </w:tbl>
  <w:p w14:paraId="2B6E01A6" w14:textId="77777777" w:rsidR="006706A2" w:rsidRDefault="006706A2" w:rsidP="00517298">
    <w:pPr>
      <w:pStyle w:val="Zhlav"/>
      <w:tabs>
        <w:tab w:val="center" w:pos="2268"/>
        <w:tab w:val="right" w:pos="864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6D807AC"/>
    <w:lvl w:ilvl="0">
      <w:start w:val="1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1">
      <w:start w:val="1"/>
      <w:numFmt w:val="decimal"/>
      <w:pStyle w:val="StylNadpis2DolevaZa6b"/>
      <w:lvlText w:val="%1.%2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1B583061"/>
    <w:multiLevelType w:val="singleLevel"/>
    <w:tmpl w:val="804666C4"/>
    <w:lvl w:ilvl="0">
      <w:start w:val="1"/>
      <w:numFmt w:val="bullet"/>
      <w:pStyle w:val="Bo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70F3B1E"/>
    <w:multiLevelType w:val="multilevel"/>
    <w:tmpl w:val="AAF4FE94"/>
    <w:lvl w:ilvl="0">
      <w:start w:val="1"/>
      <w:numFmt w:val="decimal"/>
      <w:pStyle w:val="Nadpis1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  <w:b w:val="0"/>
        <w:bCs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4254"/>
        </w:tabs>
        <w:ind w:left="4254" w:hanging="1418"/>
      </w:pPr>
      <w:rPr>
        <w:rFonts w:hint="default"/>
        <w:b w:val="0"/>
        <w:i w:val="0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843"/>
        </w:tabs>
        <w:ind w:left="1843" w:hanging="283"/>
      </w:pPr>
      <w:rPr>
        <w:rFonts w:hint="default"/>
      </w:rPr>
    </w:lvl>
    <w:lvl w:ilvl="5">
      <w:start w:val="1"/>
      <w:numFmt w:val="lowerRoman"/>
      <w:pStyle w:val="Nadpis6"/>
      <w:lvlText w:val="%6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6">
      <w:start w:val="1"/>
      <w:numFmt w:val="bullet"/>
      <w:pStyle w:val="Nadpis7"/>
      <w:lvlText w:val="–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  <w:lvl w:ilvl="7">
      <w:start w:val="1"/>
      <w:numFmt w:val="bullet"/>
      <w:pStyle w:val="Nadpis8"/>
      <w:lvlText w:val=""/>
      <w:lvlJc w:val="left"/>
      <w:pPr>
        <w:tabs>
          <w:tab w:val="num" w:pos="2835"/>
        </w:tabs>
        <w:ind w:left="2835" w:hanging="283"/>
      </w:pPr>
      <w:rPr>
        <w:rFonts w:ascii="Symbol" w:hAnsi="Symbol" w:hint="default"/>
      </w:rPr>
    </w:lvl>
    <w:lvl w:ilvl="8">
      <w:start w:val="1"/>
      <w:numFmt w:val="bullet"/>
      <w:pStyle w:val="Nadpis9"/>
      <w:lvlText w:val=""/>
      <w:lvlJc w:val="left"/>
      <w:pPr>
        <w:tabs>
          <w:tab w:val="num" w:pos="1701"/>
        </w:tabs>
        <w:ind w:left="1418" w:firstLine="0"/>
      </w:pPr>
      <w:rPr>
        <w:rFonts w:ascii="Symbol" w:hAnsi="Symbol" w:hint="default"/>
        <w:color w:val="auto"/>
      </w:rPr>
    </w:lvl>
  </w:abstractNum>
  <w:abstractNum w:abstractNumId="3">
    <w:nsid w:val="51CB2FEB"/>
    <w:multiLevelType w:val="hybridMultilevel"/>
    <w:tmpl w:val="2932DF2C"/>
    <w:lvl w:ilvl="0" w:tplc="55309BA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710"/>
        </w:tabs>
        <w:ind w:left="994" w:hanging="284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3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activeWritingStyle w:appName="MSWord" w:lang="cs-CZ" w:vendorID="7" w:dllVersion="513" w:checkStyle="1"/>
  <w:activeWritingStyle w:appName="MSWord" w:lang="cs-CZ" w:vendorID="7" w:dllVersion="514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8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9.01.2018 10:54:00"/>
    <w:docVar w:name="PůvodníNázevSouboru" w:val="C_ Část 1-Požadavky a podmínky.docx"/>
    <w:docVar w:name="PůvodníVelikostSouboru" w:val="587215"/>
  </w:docVars>
  <w:rsids>
    <w:rsidRoot w:val="00ED653E"/>
    <w:rsid w:val="00001591"/>
    <w:rsid w:val="00002020"/>
    <w:rsid w:val="00002D99"/>
    <w:rsid w:val="000039CF"/>
    <w:rsid w:val="00003DF9"/>
    <w:rsid w:val="00006C21"/>
    <w:rsid w:val="0001079C"/>
    <w:rsid w:val="00010ABF"/>
    <w:rsid w:val="00011936"/>
    <w:rsid w:val="00011FE8"/>
    <w:rsid w:val="000137A6"/>
    <w:rsid w:val="000140B6"/>
    <w:rsid w:val="0001411B"/>
    <w:rsid w:val="000149FE"/>
    <w:rsid w:val="000158F8"/>
    <w:rsid w:val="00016221"/>
    <w:rsid w:val="00016AC1"/>
    <w:rsid w:val="00016AC2"/>
    <w:rsid w:val="000177F4"/>
    <w:rsid w:val="000201B7"/>
    <w:rsid w:val="00022E11"/>
    <w:rsid w:val="00023853"/>
    <w:rsid w:val="00027211"/>
    <w:rsid w:val="000274D6"/>
    <w:rsid w:val="00031183"/>
    <w:rsid w:val="00032098"/>
    <w:rsid w:val="00033A4E"/>
    <w:rsid w:val="00034655"/>
    <w:rsid w:val="00034671"/>
    <w:rsid w:val="00034CAD"/>
    <w:rsid w:val="00034EA0"/>
    <w:rsid w:val="000360B6"/>
    <w:rsid w:val="000365E5"/>
    <w:rsid w:val="00037CD1"/>
    <w:rsid w:val="0004099C"/>
    <w:rsid w:val="00041562"/>
    <w:rsid w:val="00042A90"/>
    <w:rsid w:val="00043CC0"/>
    <w:rsid w:val="00043ED6"/>
    <w:rsid w:val="000444E5"/>
    <w:rsid w:val="00044604"/>
    <w:rsid w:val="000447DA"/>
    <w:rsid w:val="0004495D"/>
    <w:rsid w:val="00044D52"/>
    <w:rsid w:val="0004566E"/>
    <w:rsid w:val="00045A1E"/>
    <w:rsid w:val="000465E8"/>
    <w:rsid w:val="00046F33"/>
    <w:rsid w:val="0004717A"/>
    <w:rsid w:val="00051112"/>
    <w:rsid w:val="000512D0"/>
    <w:rsid w:val="00055E42"/>
    <w:rsid w:val="00061AFD"/>
    <w:rsid w:val="00062973"/>
    <w:rsid w:val="000640B9"/>
    <w:rsid w:val="00064F38"/>
    <w:rsid w:val="000650D9"/>
    <w:rsid w:val="0006547E"/>
    <w:rsid w:val="00065E63"/>
    <w:rsid w:val="00065FF0"/>
    <w:rsid w:val="00066801"/>
    <w:rsid w:val="000670D5"/>
    <w:rsid w:val="00067268"/>
    <w:rsid w:val="000700F6"/>
    <w:rsid w:val="000707BF"/>
    <w:rsid w:val="00070830"/>
    <w:rsid w:val="00070898"/>
    <w:rsid w:val="00070D39"/>
    <w:rsid w:val="00071C2F"/>
    <w:rsid w:val="00072728"/>
    <w:rsid w:val="00074C34"/>
    <w:rsid w:val="0007508D"/>
    <w:rsid w:val="00076740"/>
    <w:rsid w:val="00076BD2"/>
    <w:rsid w:val="00077473"/>
    <w:rsid w:val="00077AB7"/>
    <w:rsid w:val="00077EC9"/>
    <w:rsid w:val="000803F0"/>
    <w:rsid w:val="000828FF"/>
    <w:rsid w:val="00082A7C"/>
    <w:rsid w:val="00082C64"/>
    <w:rsid w:val="000843AC"/>
    <w:rsid w:val="00084685"/>
    <w:rsid w:val="00084E1F"/>
    <w:rsid w:val="00085868"/>
    <w:rsid w:val="00086CC0"/>
    <w:rsid w:val="00086F7D"/>
    <w:rsid w:val="000879AE"/>
    <w:rsid w:val="00087DFA"/>
    <w:rsid w:val="00092528"/>
    <w:rsid w:val="0009260A"/>
    <w:rsid w:val="0009290F"/>
    <w:rsid w:val="000933BD"/>
    <w:rsid w:val="00093FE7"/>
    <w:rsid w:val="000940FE"/>
    <w:rsid w:val="000947FD"/>
    <w:rsid w:val="00095336"/>
    <w:rsid w:val="0009684F"/>
    <w:rsid w:val="000968EB"/>
    <w:rsid w:val="00097C03"/>
    <w:rsid w:val="000A26FF"/>
    <w:rsid w:val="000A2734"/>
    <w:rsid w:val="000A31A8"/>
    <w:rsid w:val="000A3C7B"/>
    <w:rsid w:val="000A3E8E"/>
    <w:rsid w:val="000A4201"/>
    <w:rsid w:val="000A483A"/>
    <w:rsid w:val="000A4978"/>
    <w:rsid w:val="000A5D92"/>
    <w:rsid w:val="000A5F57"/>
    <w:rsid w:val="000A60A7"/>
    <w:rsid w:val="000A6297"/>
    <w:rsid w:val="000A6A1A"/>
    <w:rsid w:val="000A7609"/>
    <w:rsid w:val="000A7752"/>
    <w:rsid w:val="000B1EE8"/>
    <w:rsid w:val="000B21F7"/>
    <w:rsid w:val="000B222A"/>
    <w:rsid w:val="000B241F"/>
    <w:rsid w:val="000B2ABE"/>
    <w:rsid w:val="000B2AC9"/>
    <w:rsid w:val="000B4463"/>
    <w:rsid w:val="000B6104"/>
    <w:rsid w:val="000B65E7"/>
    <w:rsid w:val="000B6FCD"/>
    <w:rsid w:val="000B7205"/>
    <w:rsid w:val="000B7AD5"/>
    <w:rsid w:val="000C0201"/>
    <w:rsid w:val="000C370F"/>
    <w:rsid w:val="000C4F6A"/>
    <w:rsid w:val="000C603E"/>
    <w:rsid w:val="000D0F11"/>
    <w:rsid w:val="000D1A41"/>
    <w:rsid w:val="000D24C4"/>
    <w:rsid w:val="000D294F"/>
    <w:rsid w:val="000D29F3"/>
    <w:rsid w:val="000D2D6E"/>
    <w:rsid w:val="000D4985"/>
    <w:rsid w:val="000D5BE4"/>
    <w:rsid w:val="000D6713"/>
    <w:rsid w:val="000D7083"/>
    <w:rsid w:val="000E1CFB"/>
    <w:rsid w:val="000E1DB5"/>
    <w:rsid w:val="000E296B"/>
    <w:rsid w:val="000E2D6A"/>
    <w:rsid w:val="000E4652"/>
    <w:rsid w:val="000E5646"/>
    <w:rsid w:val="000E5A56"/>
    <w:rsid w:val="000E6159"/>
    <w:rsid w:val="000E6870"/>
    <w:rsid w:val="000E69D2"/>
    <w:rsid w:val="000E6D25"/>
    <w:rsid w:val="000E73A0"/>
    <w:rsid w:val="000F1090"/>
    <w:rsid w:val="000F1AAE"/>
    <w:rsid w:val="000F2E04"/>
    <w:rsid w:val="000F3018"/>
    <w:rsid w:val="000F3867"/>
    <w:rsid w:val="000F4660"/>
    <w:rsid w:val="000F571A"/>
    <w:rsid w:val="000F588A"/>
    <w:rsid w:val="000F5C32"/>
    <w:rsid w:val="000F71B1"/>
    <w:rsid w:val="000F7D43"/>
    <w:rsid w:val="00101145"/>
    <w:rsid w:val="00102FC3"/>
    <w:rsid w:val="00103484"/>
    <w:rsid w:val="00103B6C"/>
    <w:rsid w:val="00103FCF"/>
    <w:rsid w:val="001047F2"/>
    <w:rsid w:val="00105594"/>
    <w:rsid w:val="001055D8"/>
    <w:rsid w:val="001072DD"/>
    <w:rsid w:val="001078B1"/>
    <w:rsid w:val="00107FA5"/>
    <w:rsid w:val="00110644"/>
    <w:rsid w:val="00111CC2"/>
    <w:rsid w:val="00112276"/>
    <w:rsid w:val="00112DD4"/>
    <w:rsid w:val="00115388"/>
    <w:rsid w:val="00115688"/>
    <w:rsid w:val="00116AB4"/>
    <w:rsid w:val="00117537"/>
    <w:rsid w:val="0012033F"/>
    <w:rsid w:val="0012228B"/>
    <w:rsid w:val="0012298B"/>
    <w:rsid w:val="00122CD0"/>
    <w:rsid w:val="00123F45"/>
    <w:rsid w:val="00124114"/>
    <w:rsid w:val="0012412A"/>
    <w:rsid w:val="001241BB"/>
    <w:rsid w:val="00124DAE"/>
    <w:rsid w:val="0012501F"/>
    <w:rsid w:val="00126B61"/>
    <w:rsid w:val="0012716C"/>
    <w:rsid w:val="0012729A"/>
    <w:rsid w:val="00130738"/>
    <w:rsid w:val="0013108E"/>
    <w:rsid w:val="0013188D"/>
    <w:rsid w:val="001324E0"/>
    <w:rsid w:val="00134ACB"/>
    <w:rsid w:val="00134CFA"/>
    <w:rsid w:val="00134EA0"/>
    <w:rsid w:val="00135F5A"/>
    <w:rsid w:val="00141134"/>
    <w:rsid w:val="00141467"/>
    <w:rsid w:val="0014283A"/>
    <w:rsid w:val="00142D29"/>
    <w:rsid w:val="0014449E"/>
    <w:rsid w:val="00144A34"/>
    <w:rsid w:val="00145E9F"/>
    <w:rsid w:val="00146385"/>
    <w:rsid w:val="00150D7A"/>
    <w:rsid w:val="00150F1A"/>
    <w:rsid w:val="00154062"/>
    <w:rsid w:val="0015406C"/>
    <w:rsid w:val="00155463"/>
    <w:rsid w:val="00155A2B"/>
    <w:rsid w:val="001576F9"/>
    <w:rsid w:val="00157888"/>
    <w:rsid w:val="00160DCE"/>
    <w:rsid w:val="001620DE"/>
    <w:rsid w:val="001625B2"/>
    <w:rsid w:val="00162604"/>
    <w:rsid w:val="001644C2"/>
    <w:rsid w:val="001646FD"/>
    <w:rsid w:val="00164B6E"/>
    <w:rsid w:val="00164FBF"/>
    <w:rsid w:val="0016523F"/>
    <w:rsid w:val="001663E6"/>
    <w:rsid w:val="0016654F"/>
    <w:rsid w:val="00170A97"/>
    <w:rsid w:val="00171AE4"/>
    <w:rsid w:val="001724E5"/>
    <w:rsid w:val="00172899"/>
    <w:rsid w:val="00173167"/>
    <w:rsid w:val="00173BCA"/>
    <w:rsid w:val="00174477"/>
    <w:rsid w:val="00175236"/>
    <w:rsid w:val="00175578"/>
    <w:rsid w:val="0017582B"/>
    <w:rsid w:val="00176FE6"/>
    <w:rsid w:val="00180B92"/>
    <w:rsid w:val="00181CCB"/>
    <w:rsid w:val="00181D5A"/>
    <w:rsid w:val="00184451"/>
    <w:rsid w:val="001851E2"/>
    <w:rsid w:val="0019027C"/>
    <w:rsid w:val="001913A9"/>
    <w:rsid w:val="001922E7"/>
    <w:rsid w:val="00193A95"/>
    <w:rsid w:val="00193DDF"/>
    <w:rsid w:val="00193F82"/>
    <w:rsid w:val="00194528"/>
    <w:rsid w:val="001948A8"/>
    <w:rsid w:val="00194B2F"/>
    <w:rsid w:val="00194F5C"/>
    <w:rsid w:val="001967EF"/>
    <w:rsid w:val="001A05AB"/>
    <w:rsid w:val="001A0A8E"/>
    <w:rsid w:val="001A1441"/>
    <w:rsid w:val="001A1B3F"/>
    <w:rsid w:val="001A1ED4"/>
    <w:rsid w:val="001A1F41"/>
    <w:rsid w:val="001A214B"/>
    <w:rsid w:val="001A349B"/>
    <w:rsid w:val="001A6A6A"/>
    <w:rsid w:val="001A6AEC"/>
    <w:rsid w:val="001A7C30"/>
    <w:rsid w:val="001B15D3"/>
    <w:rsid w:val="001B1D0C"/>
    <w:rsid w:val="001B1F4A"/>
    <w:rsid w:val="001B302B"/>
    <w:rsid w:val="001B543B"/>
    <w:rsid w:val="001B747D"/>
    <w:rsid w:val="001C4669"/>
    <w:rsid w:val="001C46DD"/>
    <w:rsid w:val="001C478E"/>
    <w:rsid w:val="001C4A91"/>
    <w:rsid w:val="001C6D1D"/>
    <w:rsid w:val="001C75D4"/>
    <w:rsid w:val="001D107E"/>
    <w:rsid w:val="001D209B"/>
    <w:rsid w:val="001D22E3"/>
    <w:rsid w:val="001D2A46"/>
    <w:rsid w:val="001D2EBF"/>
    <w:rsid w:val="001D3B0C"/>
    <w:rsid w:val="001D56D3"/>
    <w:rsid w:val="001D57D3"/>
    <w:rsid w:val="001D58E3"/>
    <w:rsid w:val="001D6350"/>
    <w:rsid w:val="001D6B08"/>
    <w:rsid w:val="001D7DA4"/>
    <w:rsid w:val="001E02F8"/>
    <w:rsid w:val="001E0C1A"/>
    <w:rsid w:val="001E273A"/>
    <w:rsid w:val="001E2E4C"/>
    <w:rsid w:val="001E4F05"/>
    <w:rsid w:val="001E55E8"/>
    <w:rsid w:val="001E734B"/>
    <w:rsid w:val="001E7F99"/>
    <w:rsid w:val="001F0409"/>
    <w:rsid w:val="001F161B"/>
    <w:rsid w:val="001F2F8D"/>
    <w:rsid w:val="001F4EF5"/>
    <w:rsid w:val="001F5AD8"/>
    <w:rsid w:val="001F69F4"/>
    <w:rsid w:val="001F74BA"/>
    <w:rsid w:val="002002A6"/>
    <w:rsid w:val="0020062D"/>
    <w:rsid w:val="00201384"/>
    <w:rsid w:val="00203B65"/>
    <w:rsid w:val="002044BD"/>
    <w:rsid w:val="00204B29"/>
    <w:rsid w:val="00204D23"/>
    <w:rsid w:val="00205920"/>
    <w:rsid w:val="00205EEE"/>
    <w:rsid w:val="0020622A"/>
    <w:rsid w:val="0020740C"/>
    <w:rsid w:val="00207954"/>
    <w:rsid w:val="00210B3E"/>
    <w:rsid w:val="00211ABC"/>
    <w:rsid w:val="00213957"/>
    <w:rsid w:val="002148EB"/>
    <w:rsid w:val="002150FF"/>
    <w:rsid w:val="002157C5"/>
    <w:rsid w:val="00216014"/>
    <w:rsid w:val="002177B0"/>
    <w:rsid w:val="00220B90"/>
    <w:rsid w:val="00221C47"/>
    <w:rsid w:val="00224193"/>
    <w:rsid w:val="0022478C"/>
    <w:rsid w:val="00224D35"/>
    <w:rsid w:val="00224D4C"/>
    <w:rsid w:val="00225991"/>
    <w:rsid w:val="00227945"/>
    <w:rsid w:val="00230EC4"/>
    <w:rsid w:val="00231094"/>
    <w:rsid w:val="00231B99"/>
    <w:rsid w:val="00231CAA"/>
    <w:rsid w:val="0023266A"/>
    <w:rsid w:val="00232A56"/>
    <w:rsid w:val="002332BC"/>
    <w:rsid w:val="0023591E"/>
    <w:rsid w:val="0024019C"/>
    <w:rsid w:val="00241C7A"/>
    <w:rsid w:val="0024261E"/>
    <w:rsid w:val="0024329D"/>
    <w:rsid w:val="002436B3"/>
    <w:rsid w:val="002450B1"/>
    <w:rsid w:val="00245478"/>
    <w:rsid w:val="002461DF"/>
    <w:rsid w:val="00246474"/>
    <w:rsid w:val="002464B6"/>
    <w:rsid w:val="002465A0"/>
    <w:rsid w:val="002475E2"/>
    <w:rsid w:val="00250A49"/>
    <w:rsid w:val="00251FB0"/>
    <w:rsid w:val="0025253C"/>
    <w:rsid w:val="00253421"/>
    <w:rsid w:val="00257906"/>
    <w:rsid w:val="0026123E"/>
    <w:rsid w:val="00261773"/>
    <w:rsid w:val="002626B1"/>
    <w:rsid w:val="00262786"/>
    <w:rsid w:val="002633CA"/>
    <w:rsid w:val="00264AE8"/>
    <w:rsid w:val="002657F6"/>
    <w:rsid w:val="00266B1E"/>
    <w:rsid w:val="00267C03"/>
    <w:rsid w:val="0027015C"/>
    <w:rsid w:val="002717D2"/>
    <w:rsid w:val="00274862"/>
    <w:rsid w:val="002760DA"/>
    <w:rsid w:val="00276C80"/>
    <w:rsid w:val="0028026D"/>
    <w:rsid w:val="0028070C"/>
    <w:rsid w:val="00282306"/>
    <w:rsid w:val="002831F5"/>
    <w:rsid w:val="002833FC"/>
    <w:rsid w:val="00283ACD"/>
    <w:rsid w:val="0028548E"/>
    <w:rsid w:val="00285685"/>
    <w:rsid w:val="00285A95"/>
    <w:rsid w:val="00285BC9"/>
    <w:rsid w:val="002867FD"/>
    <w:rsid w:val="00290368"/>
    <w:rsid w:val="002903B3"/>
    <w:rsid w:val="00290BB9"/>
    <w:rsid w:val="00290D80"/>
    <w:rsid w:val="002926A2"/>
    <w:rsid w:val="00292C01"/>
    <w:rsid w:val="002935AE"/>
    <w:rsid w:val="00294361"/>
    <w:rsid w:val="00294A2D"/>
    <w:rsid w:val="0029553F"/>
    <w:rsid w:val="0029565B"/>
    <w:rsid w:val="002972CE"/>
    <w:rsid w:val="0029787D"/>
    <w:rsid w:val="002A1049"/>
    <w:rsid w:val="002A2957"/>
    <w:rsid w:val="002A2D9D"/>
    <w:rsid w:val="002A3948"/>
    <w:rsid w:val="002A5538"/>
    <w:rsid w:val="002A631E"/>
    <w:rsid w:val="002A660F"/>
    <w:rsid w:val="002A701F"/>
    <w:rsid w:val="002A70CB"/>
    <w:rsid w:val="002A75A7"/>
    <w:rsid w:val="002B1545"/>
    <w:rsid w:val="002B4A9D"/>
    <w:rsid w:val="002B73CB"/>
    <w:rsid w:val="002C041C"/>
    <w:rsid w:val="002C196B"/>
    <w:rsid w:val="002C2672"/>
    <w:rsid w:val="002C29BC"/>
    <w:rsid w:val="002C46B5"/>
    <w:rsid w:val="002C4C22"/>
    <w:rsid w:val="002C647D"/>
    <w:rsid w:val="002D0466"/>
    <w:rsid w:val="002D1C91"/>
    <w:rsid w:val="002D1D20"/>
    <w:rsid w:val="002D365D"/>
    <w:rsid w:val="002D4ABE"/>
    <w:rsid w:val="002D4BBB"/>
    <w:rsid w:val="002E006A"/>
    <w:rsid w:val="002E02DF"/>
    <w:rsid w:val="002E0B87"/>
    <w:rsid w:val="002E1FF2"/>
    <w:rsid w:val="002E26AD"/>
    <w:rsid w:val="002E2A1A"/>
    <w:rsid w:val="002E2ADB"/>
    <w:rsid w:val="002E3190"/>
    <w:rsid w:val="002E3D50"/>
    <w:rsid w:val="002E3DCC"/>
    <w:rsid w:val="002E4189"/>
    <w:rsid w:val="002E572C"/>
    <w:rsid w:val="002E72BB"/>
    <w:rsid w:val="002F092E"/>
    <w:rsid w:val="002F11A5"/>
    <w:rsid w:val="002F15CB"/>
    <w:rsid w:val="002F1753"/>
    <w:rsid w:val="002F216A"/>
    <w:rsid w:val="002F2B83"/>
    <w:rsid w:val="002F32BD"/>
    <w:rsid w:val="002F5418"/>
    <w:rsid w:val="002F5460"/>
    <w:rsid w:val="002F5B10"/>
    <w:rsid w:val="002F66C2"/>
    <w:rsid w:val="002F671F"/>
    <w:rsid w:val="002F6AFD"/>
    <w:rsid w:val="00300747"/>
    <w:rsid w:val="00300C52"/>
    <w:rsid w:val="00301087"/>
    <w:rsid w:val="003019A6"/>
    <w:rsid w:val="003030B5"/>
    <w:rsid w:val="00303528"/>
    <w:rsid w:val="00303FE1"/>
    <w:rsid w:val="00304EFD"/>
    <w:rsid w:val="00305B0B"/>
    <w:rsid w:val="003071AE"/>
    <w:rsid w:val="003107DB"/>
    <w:rsid w:val="003109F5"/>
    <w:rsid w:val="00310A78"/>
    <w:rsid w:val="0031414C"/>
    <w:rsid w:val="00320050"/>
    <w:rsid w:val="003200A5"/>
    <w:rsid w:val="00321E40"/>
    <w:rsid w:val="003245A1"/>
    <w:rsid w:val="003248F7"/>
    <w:rsid w:val="00325681"/>
    <w:rsid w:val="00326217"/>
    <w:rsid w:val="00326507"/>
    <w:rsid w:val="00326BA2"/>
    <w:rsid w:val="00330A6E"/>
    <w:rsid w:val="00331CA7"/>
    <w:rsid w:val="0033369F"/>
    <w:rsid w:val="00335494"/>
    <w:rsid w:val="003356B2"/>
    <w:rsid w:val="003357E1"/>
    <w:rsid w:val="00335F57"/>
    <w:rsid w:val="00336B7D"/>
    <w:rsid w:val="003376D8"/>
    <w:rsid w:val="00340410"/>
    <w:rsid w:val="00340FE2"/>
    <w:rsid w:val="00341177"/>
    <w:rsid w:val="00341203"/>
    <w:rsid w:val="0034335B"/>
    <w:rsid w:val="00345CF3"/>
    <w:rsid w:val="00351529"/>
    <w:rsid w:val="0035168F"/>
    <w:rsid w:val="003528E1"/>
    <w:rsid w:val="00355114"/>
    <w:rsid w:val="003554F4"/>
    <w:rsid w:val="0035795A"/>
    <w:rsid w:val="00360914"/>
    <w:rsid w:val="003609CD"/>
    <w:rsid w:val="00360B78"/>
    <w:rsid w:val="00360BBF"/>
    <w:rsid w:val="00360F8E"/>
    <w:rsid w:val="00361844"/>
    <w:rsid w:val="00361E77"/>
    <w:rsid w:val="00363F0D"/>
    <w:rsid w:val="0036524C"/>
    <w:rsid w:val="00366168"/>
    <w:rsid w:val="0036699D"/>
    <w:rsid w:val="00366C16"/>
    <w:rsid w:val="00367205"/>
    <w:rsid w:val="00370D4F"/>
    <w:rsid w:val="00370F56"/>
    <w:rsid w:val="00372136"/>
    <w:rsid w:val="00372535"/>
    <w:rsid w:val="00374788"/>
    <w:rsid w:val="00375502"/>
    <w:rsid w:val="003763B3"/>
    <w:rsid w:val="00376DD0"/>
    <w:rsid w:val="00376F77"/>
    <w:rsid w:val="003770CE"/>
    <w:rsid w:val="0038123C"/>
    <w:rsid w:val="00382092"/>
    <w:rsid w:val="00383A7B"/>
    <w:rsid w:val="00383FE4"/>
    <w:rsid w:val="003851E2"/>
    <w:rsid w:val="00385CDD"/>
    <w:rsid w:val="00385D65"/>
    <w:rsid w:val="0038699C"/>
    <w:rsid w:val="003874BF"/>
    <w:rsid w:val="00387F0B"/>
    <w:rsid w:val="00390CB1"/>
    <w:rsid w:val="0039138C"/>
    <w:rsid w:val="00391E41"/>
    <w:rsid w:val="00392168"/>
    <w:rsid w:val="00392541"/>
    <w:rsid w:val="00393910"/>
    <w:rsid w:val="00394DA4"/>
    <w:rsid w:val="00394DA5"/>
    <w:rsid w:val="00395C9A"/>
    <w:rsid w:val="00396B2C"/>
    <w:rsid w:val="00397A90"/>
    <w:rsid w:val="00397E5B"/>
    <w:rsid w:val="003A01B0"/>
    <w:rsid w:val="003A20B4"/>
    <w:rsid w:val="003A2E75"/>
    <w:rsid w:val="003A2FC3"/>
    <w:rsid w:val="003A42C7"/>
    <w:rsid w:val="003A50E1"/>
    <w:rsid w:val="003A6518"/>
    <w:rsid w:val="003A6D52"/>
    <w:rsid w:val="003A6E1C"/>
    <w:rsid w:val="003B073A"/>
    <w:rsid w:val="003B0FCE"/>
    <w:rsid w:val="003B144B"/>
    <w:rsid w:val="003B14B1"/>
    <w:rsid w:val="003B30E5"/>
    <w:rsid w:val="003B5198"/>
    <w:rsid w:val="003B52FA"/>
    <w:rsid w:val="003B7414"/>
    <w:rsid w:val="003C2A6F"/>
    <w:rsid w:val="003C477C"/>
    <w:rsid w:val="003C5127"/>
    <w:rsid w:val="003C54C3"/>
    <w:rsid w:val="003C5660"/>
    <w:rsid w:val="003C6EF1"/>
    <w:rsid w:val="003C7B04"/>
    <w:rsid w:val="003C7BA4"/>
    <w:rsid w:val="003D0178"/>
    <w:rsid w:val="003D0274"/>
    <w:rsid w:val="003D27FA"/>
    <w:rsid w:val="003D3273"/>
    <w:rsid w:val="003D3EF1"/>
    <w:rsid w:val="003D5CE3"/>
    <w:rsid w:val="003D6189"/>
    <w:rsid w:val="003E0322"/>
    <w:rsid w:val="003E20AD"/>
    <w:rsid w:val="003E240E"/>
    <w:rsid w:val="003E3902"/>
    <w:rsid w:val="003E43A3"/>
    <w:rsid w:val="003E442A"/>
    <w:rsid w:val="003E6B0E"/>
    <w:rsid w:val="003E6E3F"/>
    <w:rsid w:val="003E73FC"/>
    <w:rsid w:val="003E76D5"/>
    <w:rsid w:val="003F00A5"/>
    <w:rsid w:val="003F1856"/>
    <w:rsid w:val="003F207F"/>
    <w:rsid w:val="003F7A85"/>
    <w:rsid w:val="00400930"/>
    <w:rsid w:val="00400C48"/>
    <w:rsid w:val="00402D6E"/>
    <w:rsid w:val="004039CF"/>
    <w:rsid w:val="00404AFD"/>
    <w:rsid w:val="00406107"/>
    <w:rsid w:val="004062F7"/>
    <w:rsid w:val="0040746E"/>
    <w:rsid w:val="004117E6"/>
    <w:rsid w:val="004121B7"/>
    <w:rsid w:val="00413863"/>
    <w:rsid w:val="00413B44"/>
    <w:rsid w:val="0041545E"/>
    <w:rsid w:val="00417748"/>
    <w:rsid w:val="00420345"/>
    <w:rsid w:val="004231E0"/>
    <w:rsid w:val="004233F6"/>
    <w:rsid w:val="00423EB6"/>
    <w:rsid w:val="00424E89"/>
    <w:rsid w:val="00427F1B"/>
    <w:rsid w:val="004302C5"/>
    <w:rsid w:val="00431C8B"/>
    <w:rsid w:val="004348BC"/>
    <w:rsid w:val="00437D68"/>
    <w:rsid w:val="00437E25"/>
    <w:rsid w:val="00441506"/>
    <w:rsid w:val="00442397"/>
    <w:rsid w:val="004423B2"/>
    <w:rsid w:val="00442600"/>
    <w:rsid w:val="00442BCE"/>
    <w:rsid w:val="00443209"/>
    <w:rsid w:val="00443548"/>
    <w:rsid w:val="004441D6"/>
    <w:rsid w:val="00445D24"/>
    <w:rsid w:val="00447530"/>
    <w:rsid w:val="00447858"/>
    <w:rsid w:val="00451857"/>
    <w:rsid w:val="0045283A"/>
    <w:rsid w:val="00455D97"/>
    <w:rsid w:val="00455F83"/>
    <w:rsid w:val="0045622E"/>
    <w:rsid w:val="004567C2"/>
    <w:rsid w:val="00456A74"/>
    <w:rsid w:val="004578FF"/>
    <w:rsid w:val="00460216"/>
    <w:rsid w:val="00460A55"/>
    <w:rsid w:val="00461232"/>
    <w:rsid w:val="00461633"/>
    <w:rsid w:val="00461650"/>
    <w:rsid w:val="004617DA"/>
    <w:rsid w:val="00461F10"/>
    <w:rsid w:val="00462401"/>
    <w:rsid w:val="0046341C"/>
    <w:rsid w:val="0046440A"/>
    <w:rsid w:val="00464F9C"/>
    <w:rsid w:val="00466176"/>
    <w:rsid w:val="004663E2"/>
    <w:rsid w:val="0046667B"/>
    <w:rsid w:val="00470B07"/>
    <w:rsid w:val="00470D89"/>
    <w:rsid w:val="00473039"/>
    <w:rsid w:val="0047474A"/>
    <w:rsid w:val="00474CA5"/>
    <w:rsid w:val="00475A22"/>
    <w:rsid w:val="0047716D"/>
    <w:rsid w:val="0047734E"/>
    <w:rsid w:val="00480788"/>
    <w:rsid w:val="00480BC4"/>
    <w:rsid w:val="00481581"/>
    <w:rsid w:val="004819DB"/>
    <w:rsid w:val="0048310D"/>
    <w:rsid w:val="004839CF"/>
    <w:rsid w:val="00484768"/>
    <w:rsid w:val="004851BE"/>
    <w:rsid w:val="004852F6"/>
    <w:rsid w:val="00485748"/>
    <w:rsid w:val="004862B2"/>
    <w:rsid w:val="00486A77"/>
    <w:rsid w:val="00487D3B"/>
    <w:rsid w:val="004910FF"/>
    <w:rsid w:val="0049374E"/>
    <w:rsid w:val="004948C9"/>
    <w:rsid w:val="004949DA"/>
    <w:rsid w:val="00494A5E"/>
    <w:rsid w:val="00494F75"/>
    <w:rsid w:val="00495FE4"/>
    <w:rsid w:val="00496DEB"/>
    <w:rsid w:val="0049796B"/>
    <w:rsid w:val="004A1FC4"/>
    <w:rsid w:val="004A2E7A"/>
    <w:rsid w:val="004A502B"/>
    <w:rsid w:val="004A54C6"/>
    <w:rsid w:val="004A5CE6"/>
    <w:rsid w:val="004B0098"/>
    <w:rsid w:val="004B0623"/>
    <w:rsid w:val="004B25C6"/>
    <w:rsid w:val="004B4073"/>
    <w:rsid w:val="004B65FC"/>
    <w:rsid w:val="004B7367"/>
    <w:rsid w:val="004C1D49"/>
    <w:rsid w:val="004C29FA"/>
    <w:rsid w:val="004C2D65"/>
    <w:rsid w:val="004C33D2"/>
    <w:rsid w:val="004C3EBB"/>
    <w:rsid w:val="004C5101"/>
    <w:rsid w:val="004C59B1"/>
    <w:rsid w:val="004C6182"/>
    <w:rsid w:val="004C66A1"/>
    <w:rsid w:val="004C679E"/>
    <w:rsid w:val="004D01AB"/>
    <w:rsid w:val="004D027B"/>
    <w:rsid w:val="004D06E8"/>
    <w:rsid w:val="004D2260"/>
    <w:rsid w:val="004D2779"/>
    <w:rsid w:val="004D2CFC"/>
    <w:rsid w:val="004D46F8"/>
    <w:rsid w:val="004D55DF"/>
    <w:rsid w:val="004D5729"/>
    <w:rsid w:val="004D574E"/>
    <w:rsid w:val="004D59A6"/>
    <w:rsid w:val="004D5EC6"/>
    <w:rsid w:val="004D61A9"/>
    <w:rsid w:val="004E0994"/>
    <w:rsid w:val="004E0A40"/>
    <w:rsid w:val="004E2034"/>
    <w:rsid w:val="004E2A02"/>
    <w:rsid w:val="004E3418"/>
    <w:rsid w:val="004E404E"/>
    <w:rsid w:val="004E5B53"/>
    <w:rsid w:val="004E5DAF"/>
    <w:rsid w:val="004E646C"/>
    <w:rsid w:val="004E69CE"/>
    <w:rsid w:val="004E6FAD"/>
    <w:rsid w:val="004F09DF"/>
    <w:rsid w:val="004F2317"/>
    <w:rsid w:val="004F4494"/>
    <w:rsid w:val="004F594F"/>
    <w:rsid w:val="004F7A69"/>
    <w:rsid w:val="004F7D5C"/>
    <w:rsid w:val="00500F72"/>
    <w:rsid w:val="00501703"/>
    <w:rsid w:val="0050355C"/>
    <w:rsid w:val="00504F13"/>
    <w:rsid w:val="0050522A"/>
    <w:rsid w:val="0050546A"/>
    <w:rsid w:val="00505613"/>
    <w:rsid w:val="00505A61"/>
    <w:rsid w:val="00505BF3"/>
    <w:rsid w:val="00505E8C"/>
    <w:rsid w:val="00506F14"/>
    <w:rsid w:val="005076BF"/>
    <w:rsid w:val="00510944"/>
    <w:rsid w:val="00511125"/>
    <w:rsid w:val="00511ED3"/>
    <w:rsid w:val="00512CF6"/>
    <w:rsid w:val="005139F3"/>
    <w:rsid w:val="00514F1B"/>
    <w:rsid w:val="00517298"/>
    <w:rsid w:val="00517348"/>
    <w:rsid w:val="00517D70"/>
    <w:rsid w:val="00520EFD"/>
    <w:rsid w:val="00521041"/>
    <w:rsid w:val="00521691"/>
    <w:rsid w:val="00522002"/>
    <w:rsid w:val="005221DA"/>
    <w:rsid w:val="00522576"/>
    <w:rsid w:val="00523DFA"/>
    <w:rsid w:val="00525465"/>
    <w:rsid w:val="0052652C"/>
    <w:rsid w:val="00526B68"/>
    <w:rsid w:val="00527706"/>
    <w:rsid w:val="00530E37"/>
    <w:rsid w:val="00530E69"/>
    <w:rsid w:val="00531A25"/>
    <w:rsid w:val="0053313B"/>
    <w:rsid w:val="00533716"/>
    <w:rsid w:val="00535A23"/>
    <w:rsid w:val="00535A62"/>
    <w:rsid w:val="0054045F"/>
    <w:rsid w:val="00542357"/>
    <w:rsid w:val="005427FD"/>
    <w:rsid w:val="005429C4"/>
    <w:rsid w:val="00543F22"/>
    <w:rsid w:val="00550B33"/>
    <w:rsid w:val="005519F1"/>
    <w:rsid w:val="0055326B"/>
    <w:rsid w:val="00554752"/>
    <w:rsid w:val="00554C09"/>
    <w:rsid w:val="005561EB"/>
    <w:rsid w:val="0056175A"/>
    <w:rsid w:val="005617DA"/>
    <w:rsid w:val="00561805"/>
    <w:rsid w:val="00561F48"/>
    <w:rsid w:val="00562EC9"/>
    <w:rsid w:val="00563E5E"/>
    <w:rsid w:val="00564275"/>
    <w:rsid w:val="005644F2"/>
    <w:rsid w:val="0056642D"/>
    <w:rsid w:val="00566446"/>
    <w:rsid w:val="005664A1"/>
    <w:rsid w:val="00567C81"/>
    <w:rsid w:val="00570370"/>
    <w:rsid w:val="0057185F"/>
    <w:rsid w:val="00571A84"/>
    <w:rsid w:val="0057248F"/>
    <w:rsid w:val="00572B08"/>
    <w:rsid w:val="00574C64"/>
    <w:rsid w:val="005750A9"/>
    <w:rsid w:val="00575C02"/>
    <w:rsid w:val="005818E4"/>
    <w:rsid w:val="00581904"/>
    <w:rsid w:val="00583DED"/>
    <w:rsid w:val="0059043B"/>
    <w:rsid w:val="005908E2"/>
    <w:rsid w:val="00590D5B"/>
    <w:rsid w:val="0059206F"/>
    <w:rsid w:val="0059223C"/>
    <w:rsid w:val="0059341D"/>
    <w:rsid w:val="005943FB"/>
    <w:rsid w:val="0059480C"/>
    <w:rsid w:val="00595972"/>
    <w:rsid w:val="005963EF"/>
    <w:rsid w:val="005A06AB"/>
    <w:rsid w:val="005A3DD3"/>
    <w:rsid w:val="005A4A6A"/>
    <w:rsid w:val="005A7D83"/>
    <w:rsid w:val="005B1515"/>
    <w:rsid w:val="005B25CF"/>
    <w:rsid w:val="005B480E"/>
    <w:rsid w:val="005B5E5E"/>
    <w:rsid w:val="005B6B1D"/>
    <w:rsid w:val="005B6F46"/>
    <w:rsid w:val="005B6FF5"/>
    <w:rsid w:val="005B77FF"/>
    <w:rsid w:val="005C3CB7"/>
    <w:rsid w:val="005C56A6"/>
    <w:rsid w:val="005C592C"/>
    <w:rsid w:val="005C678C"/>
    <w:rsid w:val="005C6D6B"/>
    <w:rsid w:val="005C6F2D"/>
    <w:rsid w:val="005C751E"/>
    <w:rsid w:val="005D02CB"/>
    <w:rsid w:val="005D08D8"/>
    <w:rsid w:val="005D10EF"/>
    <w:rsid w:val="005D1229"/>
    <w:rsid w:val="005D2009"/>
    <w:rsid w:val="005D2CE7"/>
    <w:rsid w:val="005D34F3"/>
    <w:rsid w:val="005D5EF7"/>
    <w:rsid w:val="005D6447"/>
    <w:rsid w:val="005D64DB"/>
    <w:rsid w:val="005D7D28"/>
    <w:rsid w:val="005E0504"/>
    <w:rsid w:val="005E0BD8"/>
    <w:rsid w:val="005E2DA7"/>
    <w:rsid w:val="005E2E21"/>
    <w:rsid w:val="005E3018"/>
    <w:rsid w:val="005E3137"/>
    <w:rsid w:val="005E35B7"/>
    <w:rsid w:val="005E454B"/>
    <w:rsid w:val="005E4A49"/>
    <w:rsid w:val="005E4C99"/>
    <w:rsid w:val="005E526D"/>
    <w:rsid w:val="005E74A3"/>
    <w:rsid w:val="005E7DDA"/>
    <w:rsid w:val="005F0427"/>
    <w:rsid w:val="005F10B4"/>
    <w:rsid w:val="005F1D04"/>
    <w:rsid w:val="005F2294"/>
    <w:rsid w:val="005F3306"/>
    <w:rsid w:val="005F38FE"/>
    <w:rsid w:val="005F478A"/>
    <w:rsid w:val="005F4A37"/>
    <w:rsid w:val="005F6B62"/>
    <w:rsid w:val="005F72EF"/>
    <w:rsid w:val="00600B06"/>
    <w:rsid w:val="00601D79"/>
    <w:rsid w:val="006025FD"/>
    <w:rsid w:val="00605E1F"/>
    <w:rsid w:val="00607F3C"/>
    <w:rsid w:val="0061030A"/>
    <w:rsid w:val="006105AA"/>
    <w:rsid w:val="0061122A"/>
    <w:rsid w:val="00612699"/>
    <w:rsid w:val="00613214"/>
    <w:rsid w:val="00616AA6"/>
    <w:rsid w:val="006201B0"/>
    <w:rsid w:val="00622E05"/>
    <w:rsid w:val="00624890"/>
    <w:rsid w:val="0062563B"/>
    <w:rsid w:val="00626D82"/>
    <w:rsid w:val="006310F3"/>
    <w:rsid w:val="006312E6"/>
    <w:rsid w:val="00631784"/>
    <w:rsid w:val="00633891"/>
    <w:rsid w:val="00634561"/>
    <w:rsid w:val="00636C74"/>
    <w:rsid w:val="0063722D"/>
    <w:rsid w:val="006379D4"/>
    <w:rsid w:val="00641235"/>
    <w:rsid w:val="006417F1"/>
    <w:rsid w:val="0064202B"/>
    <w:rsid w:val="006421D9"/>
    <w:rsid w:val="00644869"/>
    <w:rsid w:val="00645A5A"/>
    <w:rsid w:val="00645BD5"/>
    <w:rsid w:val="00647E12"/>
    <w:rsid w:val="00650052"/>
    <w:rsid w:val="006522B9"/>
    <w:rsid w:val="00652C2B"/>
    <w:rsid w:val="00660DFE"/>
    <w:rsid w:val="00661E67"/>
    <w:rsid w:val="006635BD"/>
    <w:rsid w:val="006641E1"/>
    <w:rsid w:val="00664433"/>
    <w:rsid w:val="00666178"/>
    <w:rsid w:val="0066753D"/>
    <w:rsid w:val="00667F27"/>
    <w:rsid w:val="006706A2"/>
    <w:rsid w:val="006724A0"/>
    <w:rsid w:val="00673422"/>
    <w:rsid w:val="0067392F"/>
    <w:rsid w:val="00673A67"/>
    <w:rsid w:val="00674DBB"/>
    <w:rsid w:val="00675B13"/>
    <w:rsid w:val="00676D79"/>
    <w:rsid w:val="00680458"/>
    <w:rsid w:val="006809E1"/>
    <w:rsid w:val="00680F24"/>
    <w:rsid w:val="00682CC5"/>
    <w:rsid w:val="00683AB6"/>
    <w:rsid w:val="00683B6A"/>
    <w:rsid w:val="006850BE"/>
    <w:rsid w:val="00686A33"/>
    <w:rsid w:val="006902EE"/>
    <w:rsid w:val="00691395"/>
    <w:rsid w:val="00692B93"/>
    <w:rsid w:val="00693A16"/>
    <w:rsid w:val="006946BF"/>
    <w:rsid w:val="006A0ABC"/>
    <w:rsid w:val="006A13F1"/>
    <w:rsid w:val="006A2201"/>
    <w:rsid w:val="006A4763"/>
    <w:rsid w:val="006A4EAD"/>
    <w:rsid w:val="006A5508"/>
    <w:rsid w:val="006A7219"/>
    <w:rsid w:val="006B0D3D"/>
    <w:rsid w:val="006B2701"/>
    <w:rsid w:val="006B2BA5"/>
    <w:rsid w:val="006B2DE2"/>
    <w:rsid w:val="006B3BE2"/>
    <w:rsid w:val="006B46EC"/>
    <w:rsid w:val="006B4F0B"/>
    <w:rsid w:val="006B5AA0"/>
    <w:rsid w:val="006B74AC"/>
    <w:rsid w:val="006B7670"/>
    <w:rsid w:val="006C03B9"/>
    <w:rsid w:val="006C0EB8"/>
    <w:rsid w:val="006C1779"/>
    <w:rsid w:val="006C2297"/>
    <w:rsid w:val="006C29E6"/>
    <w:rsid w:val="006C355B"/>
    <w:rsid w:val="006C3618"/>
    <w:rsid w:val="006C3D1D"/>
    <w:rsid w:val="006C3D6E"/>
    <w:rsid w:val="006C6341"/>
    <w:rsid w:val="006D0268"/>
    <w:rsid w:val="006D0E82"/>
    <w:rsid w:val="006D1314"/>
    <w:rsid w:val="006D20D0"/>
    <w:rsid w:val="006D3307"/>
    <w:rsid w:val="006D3A98"/>
    <w:rsid w:val="006D430C"/>
    <w:rsid w:val="006D4AFD"/>
    <w:rsid w:val="006D60B0"/>
    <w:rsid w:val="006D6FEB"/>
    <w:rsid w:val="006E0E13"/>
    <w:rsid w:val="006E2B63"/>
    <w:rsid w:val="006E2C02"/>
    <w:rsid w:val="006E3516"/>
    <w:rsid w:val="006E4D07"/>
    <w:rsid w:val="006E5561"/>
    <w:rsid w:val="006E6038"/>
    <w:rsid w:val="006E6A93"/>
    <w:rsid w:val="006E6C98"/>
    <w:rsid w:val="006E7E74"/>
    <w:rsid w:val="006F06B3"/>
    <w:rsid w:val="006F0913"/>
    <w:rsid w:val="006F368C"/>
    <w:rsid w:val="006F5C9B"/>
    <w:rsid w:val="006F60DA"/>
    <w:rsid w:val="006F63AB"/>
    <w:rsid w:val="00700398"/>
    <w:rsid w:val="00700B39"/>
    <w:rsid w:val="007010E3"/>
    <w:rsid w:val="00702978"/>
    <w:rsid w:val="00702A6B"/>
    <w:rsid w:val="0070323D"/>
    <w:rsid w:val="00703636"/>
    <w:rsid w:val="0070424F"/>
    <w:rsid w:val="0070614D"/>
    <w:rsid w:val="00706810"/>
    <w:rsid w:val="007110C1"/>
    <w:rsid w:val="00711463"/>
    <w:rsid w:val="00711F73"/>
    <w:rsid w:val="00715E16"/>
    <w:rsid w:val="007160ED"/>
    <w:rsid w:val="0071635A"/>
    <w:rsid w:val="00717863"/>
    <w:rsid w:val="00721E7E"/>
    <w:rsid w:val="00721F95"/>
    <w:rsid w:val="0072264F"/>
    <w:rsid w:val="00724F7D"/>
    <w:rsid w:val="00725275"/>
    <w:rsid w:val="0073206A"/>
    <w:rsid w:val="00732854"/>
    <w:rsid w:val="007329A4"/>
    <w:rsid w:val="007343CC"/>
    <w:rsid w:val="00734EC4"/>
    <w:rsid w:val="00735C9B"/>
    <w:rsid w:val="0073667C"/>
    <w:rsid w:val="00736F40"/>
    <w:rsid w:val="00740038"/>
    <w:rsid w:val="0074008E"/>
    <w:rsid w:val="0074071E"/>
    <w:rsid w:val="00741F46"/>
    <w:rsid w:val="0074312C"/>
    <w:rsid w:val="00744FC9"/>
    <w:rsid w:val="0074627B"/>
    <w:rsid w:val="00747472"/>
    <w:rsid w:val="00750414"/>
    <w:rsid w:val="007506BD"/>
    <w:rsid w:val="0075190A"/>
    <w:rsid w:val="007528E1"/>
    <w:rsid w:val="007536A1"/>
    <w:rsid w:val="00753998"/>
    <w:rsid w:val="00754EC3"/>
    <w:rsid w:val="007550C3"/>
    <w:rsid w:val="00756E4F"/>
    <w:rsid w:val="007572E5"/>
    <w:rsid w:val="00757E32"/>
    <w:rsid w:val="00763226"/>
    <w:rsid w:val="007634FD"/>
    <w:rsid w:val="00763DD4"/>
    <w:rsid w:val="00764DD6"/>
    <w:rsid w:val="00764F6A"/>
    <w:rsid w:val="0076639D"/>
    <w:rsid w:val="007672FA"/>
    <w:rsid w:val="007676FD"/>
    <w:rsid w:val="007700A0"/>
    <w:rsid w:val="0077080D"/>
    <w:rsid w:val="0077081E"/>
    <w:rsid w:val="00771BDD"/>
    <w:rsid w:val="00772E26"/>
    <w:rsid w:val="00772F14"/>
    <w:rsid w:val="00777DEA"/>
    <w:rsid w:val="007828CB"/>
    <w:rsid w:val="00782A84"/>
    <w:rsid w:val="0078369E"/>
    <w:rsid w:val="007850CE"/>
    <w:rsid w:val="00785BB1"/>
    <w:rsid w:val="0078633C"/>
    <w:rsid w:val="00786367"/>
    <w:rsid w:val="0078796E"/>
    <w:rsid w:val="007908D4"/>
    <w:rsid w:val="00790A5C"/>
    <w:rsid w:val="007912BF"/>
    <w:rsid w:val="007914DD"/>
    <w:rsid w:val="00792AD9"/>
    <w:rsid w:val="00793058"/>
    <w:rsid w:val="00793D81"/>
    <w:rsid w:val="00793F15"/>
    <w:rsid w:val="00795252"/>
    <w:rsid w:val="00795BB8"/>
    <w:rsid w:val="007A14B5"/>
    <w:rsid w:val="007A2243"/>
    <w:rsid w:val="007A2BB2"/>
    <w:rsid w:val="007A3D0F"/>
    <w:rsid w:val="007A4013"/>
    <w:rsid w:val="007A434C"/>
    <w:rsid w:val="007A50AA"/>
    <w:rsid w:val="007A52A7"/>
    <w:rsid w:val="007A6903"/>
    <w:rsid w:val="007A6B1C"/>
    <w:rsid w:val="007A6F14"/>
    <w:rsid w:val="007A79EC"/>
    <w:rsid w:val="007A7FD4"/>
    <w:rsid w:val="007B01C8"/>
    <w:rsid w:val="007B06C9"/>
    <w:rsid w:val="007B1592"/>
    <w:rsid w:val="007B1CE8"/>
    <w:rsid w:val="007B28AF"/>
    <w:rsid w:val="007B2F83"/>
    <w:rsid w:val="007B4321"/>
    <w:rsid w:val="007B4A1E"/>
    <w:rsid w:val="007B4BE5"/>
    <w:rsid w:val="007B72D2"/>
    <w:rsid w:val="007B7AAC"/>
    <w:rsid w:val="007C0B55"/>
    <w:rsid w:val="007C189E"/>
    <w:rsid w:val="007C4618"/>
    <w:rsid w:val="007C509D"/>
    <w:rsid w:val="007C51FC"/>
    <w:rsid w:val="007C5211"/>
    <w:rsid w:val="007C5833"/>
    <w:rsid w:val="007C6305"/>
    <w:rsid w:val="007C712C"/>
    <w:rsid w:val="007C7DDD"/>
    <w:rsid w:val="007D03AE"/>
    <w:rsid w:val="007D0F35"/>
    <w:rsid w:val="007D1777"/>
    <w:rsid w:val="007D24A9"/>
    <w:rsid w:val="007D24BB"/>
    <w:rsid w:val="007D32B7"/>
    <w:rsid w:val="007D4414"/>
    <w:rsid w:val="007D50EF"/>
    <w:rsid w:val="007D667A"/>
    <w:rsid w:val="007D7D91"/>
    <w:rsid w:val="007D7DEB"/>
    <w:rsid w:val="007E0382"/>
    <w:rsid w:val="007E0575"/>
    <w:rsid w:val="007E0D42"/>
    <w:rsid w:val="007E209F"/>
    <w:rsid w:val="007E25F4"/>
    <w:rsid w:val="007E2A76"/>
    <w:rsid w:val="007E31C9"/>
    <w:rsid w:val="007E36F3"/>
    <w:rsid w:val="007E49A0"/>
    <w:rsid w:val="007E5D3C"/>
    <w:rsid w:val="007E67B2"/>
    <w:rsid w:val="007E6A44"/>
    <w:rsid w:val="007E77EC"/>
    <w:rsid w:val="007E7F41"/>
    <w:rsid w:val="007F0B1B"/>
    <w:rsid w:val="007F1696"/>
    <w:rsid w:val="007F285B"/>
    <w:rsid w:val="007F2ECB"/>
    <w:rsid w:val="007F31D4"/>
    <w:rsid w:val="007F3592"/>
    <w:rsid w:val="007F4AFF"/>
    <w:rsid w:val="007F6351"/>
    <w:rsid w:val="007F64F1"/>
    <w:rsid w:val="007F6B67"/>
    <w:rsid w:val="008005F4"/>
    <w:rsid w:val="00800691"/>
    <w:rsid w:val="00801980"/>
    <w:rsid w:val="00802E2C"/>
    <w:rsid w:val="00805896"/>
    <w:rsid w:val="00806A42"/>
    <w:rsid w:val="00810F29"/>
    <w:rsid w:val="00812DAB"/>
    <w:rsid w:val="00815F64"/>
    <w:rsid w:val="008160BD"/>
    <w:rsid w:val="00817937"/>
    <w:rsid w:val="008208F9"/>
    <w:rsid w:val="00820F2D"/>
    <w:rsid w:val="00821D7B"/>
    <w:rsid w:val="00822144"/>
    <w:rsid w:val="00822473"/>
    <w:rsid w:val="0082281D"/>
    <w:rsid w:val="0082289E"/>
    <w:rsid w:val="00824762"/>
    <w:rsid w:val="0083045A"/>
    <w:rsid w:val="00831623"/>
    <w:rsid w:val="0083376C"/>
    <w:rsid w:val="0083427F"/>
    <w:rsid w:val="00834FBE"/>
    <w:rsid w:val="00835063"/>
    <w:rsid w:val="00837D04"/>
    <w:rsid w:val="00837D9B"/>
    <w:rsid w:val="00840CB0"/>
    <w:rsid w:val="00841F10"/>
    <w:rsid w:val="00842FFD"/>
    <w:rsid w:val="00844F3F"/>
    <w:rsid w:val="00845760"/>
    <w:rsid w:val="00845790"/>
    <w:rsid w:val="00850BF0"/>
    <w:rsid w:val="0085490E"/>
    <w:rsid w:val="008564B4"/>
    <w:rsid w:val="00856BA5"/>
    <w:rsid w:val="00856CD2"/>
    <w:rsid w:val="00856FA0"/>
    <w:rsid w:val="008570BD"/>
    <w:rsid w:val="008573EB"/>
    <w:rsid w:val="008626CB"/>
    <w:rsid w:val="008633EC"/>
    <w:rsid w:val="00865A34"/>
    <w:rsid w:val="00865D26"/>
    <w:rsid w:val="00865F07"/>
    <w:rsid w:val="00866502"/>
    <w:rsid w:val="00866F52"/>
    <w:rsid w:val="00870DC0"/>
    <w:rsid w:val="00871682"/>
    <w:rsid w:val="0087232B"/>
    <w:rsid w:val="00872A5A"/>
    <w:rsid w:val="00872E9C"/>
    <w:rsid w:val="00874523"/>
    <w:rsid w:val="00875681"/>
    <w:rsid w:val="00876AFE"/>
    <w:rsid w:val="008778F9"/>
    <w:rsid w:val="00877A0F"/>
    <w:rsid w:val="00877E6B"/>
    <w:rsid w:val="008815EA"/>
    <w:rsid w:val="00882758"/>
    <w:rsid w:val="00882A4D"/>
    <w:rsid w:val="00882E1F"/>
    <w:rsid w:val="008830DA"/>
    <w:rsid w:val="00883BAC"/>
    <w:rsid w:val="008840FE"/>
    <w:rsid w:val="00884144"/>
    <w:rsid w:val="00884D56"/>
    <w:rsid w:val="008853F0"/>
    <w:rsid w:val="00886652"/>
    <w:rsid w:val="0088681C"/>
    <w:rsid w:val="00887143"/>
    <w:rsid w:val="008871E0"/>
    <w:rsid w:val="00891D70"/>
    <w:rsid w:val="00892AA2"/>
    <w:rsid w:val="008949C0"/>
    <w:rsid w:val="00896D19"/>
    <w:rsid w:val="00896E94"/>
    <w:rsid w:val="008975D1"/>
    <w:rsid w:val="0089776B"/>
    <w:rsid w:val="008A135B"/>
    <w:rsid w:val="008A1A07"/>
    <w:rsid w:val="008A2400"/>
    <w:rsid w:val="008A57DE"/>
    <w:rsid w:val="008B0BD0"/>
    <w:rsid w:val="008B0C4B"/>
    <w:rsid w:val="008B0E0C"/>
    <w:rsid w:val="008B44DD"/>
    <w:rsid w:val="008B4854"/>
    <w:rsid w:val="008C0415"/>
    <w:rsid w:val="008C04D6"/>
    <w:rsid w:val="008C0795"/>
    <w:rsid w:val="008C1A4D"/>
    <w:rsid w:val="008C2778"/>
    <w:rsid w:val="008C2D2F"/>
    <w:rsid w:val="008C3291"/>
    <w:rsid w:val="008D0462"/>
    <w:rsid w:val="008D0E69"/>
    <w:rsid w:val="008D1031"/>
    <w:rsid w:val="008D20CB"/>
    <w:rsid w:val="008D2228"/>
    <w:rsid w:val="008D4656"/>
    <w:rsid w:val="008D4CDE"/>
    <w:rsid w:val="008D58AE"/>
    <w:rsid w:val="008D7AEA"/>
    <w:rsid w:val="008E1474"/>
    <w:rsid w:val="008E19A6"/>
    <w:rsid w:val="008E294A"/>
    <w:rsid w:val="008E30FB"/>
    <w:rsid w:val="008E7749"/>
    <w:rsid w:val="008F21A3"/>
    <w:rsid w:val="008F2BB0"/>
    <w:rsid w:val="008F404C"/>
    <w:rsid w:val="008F545A"/>
    <w:rsid w:val="008F6864"/>
    <w:rsid w:val="008F6CE2"/>
    <w:rsid w:val="008F7AC9"/>
    <w:rsid w:val="008F7F75"/>
    <w:rsid w:val="00901BA6"/>
    <w:rsid w:val="00901FA2"/>
    <w:rsid w:val="00902440"/>
    <w:rsid w:val="00903555"/>
    <w:rsid w:val="00904B7C"/>
    <w:rsid w:val="0090722D"/>
    <w:rsid w:val="00907320"/>
    <w:rsid w:val="00911890"/>
    <w:rsid w:val="00911F92"/>
    <w:rsid w:val="0091360A"/>
    <w:rsid w:val="009155D4"/>
    <w:rsid w:val="00915D26"/>
    <w:rsid w:val="009163E8"/>
    <w:rsid w:val="00916CB3"/>
    <w:rsid w:val="00917CBD"/>
    <w:rsid w:val="00917D67"/>
    <w:rsid w:val="00921875"/>
    <w:rsid w:val="009219A2"/>
    <w:rsid w:val="009252A2"/>
    <w:rsid w:val="00926000"/>
    <w:rsid w:val="009266A1"/>
    <w:rsid w:val="00927E9D"/>
    <w:rsid w:val="009300D2"/>
    <w:rsid w:val="00930EC3"/>
    <w:rsid w:val="009320AF"/>
    <w:rsid w:val="00932B5D"/>
    <w:rsid w:val="00932C6F"/>
    <w:rsid w:val="00934453"/>
    <w:rsid w:val="00936150"/>
    <w:rsid w:val="0093786A"/>
    <w:rsid w:val="00937CAF"/>
    <w:rsid w:val="00943564"/>
    <w:rsid w:val="00943E28"/>
    <w:rsid w:val="009444A8"/>
    <w:rsid w:val="00946219"/>
    <w:rsid w:val="00947DA6"/>
    <w:rsid w:val="009503F1"/>
    <w:rsid w:val="009503F5"/>
    <w:rsid w:val="00953478"/>
    <w:rsid w:val="00954AD1"/>
    <w:rsid w:val="00954CE7"/>
    <w:rsid w:val="0095573D"/>
    <w:rsid w:val="0095733F"/>
    <w:rsid w:val="0095735B"/>
    <w:rsid w:val="009638C7"/>
    <w:rsid w:val="009666CF"/>
    <w:rsid w:val="0097012F"/>
    <w:rsid w:val="00973061"/>
    <w:rsid w:val="00974045"/>
    <w:rsid w:val="009809F5"/>
    <w:rsid w:val="00981927"/>
    <w:rsid w:val="009820C7"/>
    <w:rsid w:val="00982A0E"/>
    <w:rsid w:val="009830AD"/>
    <w:rsid w:val="00984D3E"/>
    <w:rsid w:val="00986E69"/>
    <w:rsid w:val="00986FA3"/>
    <w:rsid w:val="009872DD"/>
    <w:rsid w:val="0098798F"/>
    <w:rsid w:val="00990714"/>
    <w:rsid w:val="0099402E"/>
    <w:rsid w:val="0099583E"/>
    <w:rsid w:val="00996FB1"/>
    <w:rsid w:val="009977C1"/>
    <w:rsid w:val="009A0D37"/>
    <w:rsid w:val="009A1C47"/>
    <w:rsid w:val="009A25F5"/>
    <w:rsid w:val="009A5BC7"/>
    <w:rsid w:val="009A698A"/>
    <w:rsid w:val="009B02DB"/>
    <w:rsid w:val="009B26AA"/>
    <w:rsid w:val="009B3987"/>
    <w:rsid w:val="009B3F98"/>
    <w:rsid w:val="009B470C"/>
    <w:rsid w:val="009B4A46"/>
    <w:rsid w:val="009B5509"/>
    <w:rsid w:val="009B7BC7"/>
    <w:rsid w:val="009C0285"/>
    <w:rsid w:val="009C1180"/>
    <w:rsid w:val="009C1928"/>
    <w:rsid w:val="009C1FD4"/>
    <w:rsid w:val="009C2F33"/>
    <w:rsid w:val="009C5893"/>
    <w:rsid w:val="009C597F"/>
    <w:rsid w:val="009C6D20"/>
    <w:rsid w:val="009C717C"/>
    <w:rsid w:val="009D12D5"/>
    <w:rsid w:val="009D3672"/>
    <w:rsid w:val="009D3FC6"/>
    <w:rsid w:val="009D5849"/>
    <w:rsid w:val="009D5C89"/>
    <w:rsid w:val="009D6B05"/>
    <w:rsid w:val="009D76BC"/>
    <w:rsid w:val="009D7BF0"/>
    <w:rsid w:val="009E0418"/>
    <w:rsid w:val="009E3723"/>
    <w:rsid w:val="009E42BB"/>
    <w:rsid w:val="009E6386"/>
    <w:rsid w:val="009E6754"/>
    <w:rsid w:val="009E741D"/>
    <w:rsid w:val="009E7995"/>
    <w:rsid w:val="009F0250"/>
    <w:rsid w:val="009F1918"/>
    <w:rsid w:val="009F1CD3"/>
    <w:rsid w:val="009F250F"/>
    <w:rsid w:val="009F3B9E"/>
    <w:rsid w:val="009F3BD5"/>
    <w:rsid w:val="009F5D87"/>
    <w:rsid w:val="009F7FBE"/>
    <w:rsid w:val="00A014CB"/>
    <w:rsid w:val="00A01BFF"/>
    <w:rsid w:val="00A02A56"/>
    <w:rsid w:val="00A02C5A"/>
    <w:rsid w:val="00A036A6"/>
    <w:rsid w:val="00A04278"/>
    <w:rsid w:val="00A04A19"/>
    <w:rsid w:val="00A04B08"/>
    <w:rsid w:val="00A060A4"/>
    <w:rsid w:val="00A07999"/>
    <w:rsid w:val="00A07A62"/>
    <w:rsid w:val="00A10955"/>
    <w:rsid w:val="00A11CEF"/>
    <w:rsid w:val="00A13C09"/>
    <w:rsid w:val="00A15E09"/>
    <w:rsid w:val="00A16C5D"/>
    <w:rsid w:val="00A16D2C"/>
    <w:rsid w:val="00A207D4"/>
    <w:rsid w:val="00A211F5"/>
    <w:rsid w:val="00A2192B"/>
    <w:rsid w:val="00A23640"/>
    <w:rsid w:val="00A23E65"/>
    <w:rsid w:val="00A279CD"/>
    <w:rsid w:val="00A27D64"/>
    <w:rsid w:val="00A31A92"/>
    <w:rsid w:val="00A324B9"/>
    <w:rsid w:val="00A337C4"/>
    <w:rsid w:val="00A3408D"/>
    <w:rsid w:val="00A342D9"/>
    <w:rsid w:val="00A350A2"/>
    <w:rsid w:val="00A3621D"/>
    <w:rsid w:val="00A3683D"/>
    <w:rsid w:val="00A369FF"/>
    <w:rsid w:val="00A36B3F"/>
    <w:rsid w:val="00A36DE2"/>
    <w:rsid w:val="00A379C8"/>
    <w:rsid w:val="00A37C66"/>
    <w:rsid w:val="00A41B35"/>
    <w:rsid w:val="00A438EB"/>
    <w:rsid w:val="00A50975"/>
    <w:rsid w:val="00A5267B"/>
    <w:rsid w:val="00A52B19"/>
    <w:rsid w:val="00A53B20"/>
    <w:rsid w:val="00A540EF"/>
    <w:rsid w:val="00A5467E"/>
    <w:rsid w:val="00A553EC"/>
    <w:rsid w:val="00A5556A"/>
    <w:rsid w:val="00A55741"/>
    <w:rsid w:val="00A558D7"/>
    <w:rsid w:val="00A55B3D"/>
    <w:rsid w:val="00A573BE"/>
    <w:rsid w:val="00A603C2"/>
    <w:rsid w:val="00A605BC"/>
    <w:rsid w:val="00A60F09"/>
    <w:rsid w:val="00A63AE7"/>
    <w:rsid w:val="00A641FD"/>
    <w:rsid w:val="00A64DEE"/>
    <w:rsid w:val="00A65B0F"/>
    <w:rsid w:val="00A66181"/>
    <w:rsid w:val="00A6635F"/>
    <w:rsid w:val="00A70048"/>
    <w:rsid w:val="00A71142"/>
    <w:rsid w:val="00A72E3E"/>
    <w:rsid w:val="00A731BD"/>
    <w:rsid w:val="00A742CD"/>
    <w:rsid w:val="00A770BD"/>
    <w:rsid w:val="00A772AD"/>
    <w:rsid w:val="00A8260B"/>
    <w:rsid w:val="00A82819"/>
    <w:rsid w:val="00A82C70"/>
    <w:rsid w:val="00A8434F"/>
    <w:rsid w:val="00A8496D"/>
    <w:rsid w:val="00A85218"/>
    <w:rsid w:val="00A869CE"/>
    <w:rsid w:val="00A86D5B"/>
    <w:rsid w:val="00A87274"/>
    <w:rsid w:val="00A90610"/>
    <w:rsid w:val="00A90A8C"/>
    <w:rsid w:val="00A90E04"/>
    <w:rsid w:val="00A90F04"/>
    <w:rsid w:val="00A9365E"/>
    <w:rsid w:val="00A93EE7"/>
    <w:rsid w:val="00A947B6"/>
    <w:rsid w:val="00A95A7B"/>
    <w:rsid w:val="00A96818"/>
    <w:rsid w:val="00A96D25"/>
    <w:rsid w:val="00AA0062"/>
    <w:rsid w:val="00AA0E6D"/>
    <w:rsid w:val="00AA0F4B"/>
    <w:rsid w:val="00AA3E7A"/>
    <w:rsid w:val="00AA4ABF"/>
    <w:rsid w:val="00AA51BF"/>
    <w:rsid w:val="00AA5BA2"/>
    <w:rsid w:val="00AA5BCA"/>
    <w:rsid w:val="00AA6C45"/>
    <w:rsid w:val="00AB15BE"/>
    <w:rsid w:val="00AB2A1F"/>
    <w:rsid w:val="00AB3FCC"/>
    <w:rsid w:val="00AB4ED3"/>
    <w:rsid w:val="00AB5156"/>
    <w:rsid w:val="00AB56F7"/>
    <w:rsid w:val="00AB7697"/>
    <w:rsid w:val="00AC0E55"/>
    <w:rsid w:val="00AC153C"/>
    <w:rsid w:val="00AC242E"/>
    <w:rsid w:val="00AC24DD"/>
    <w:rsid w:val="00AC26A2"/>
    <w:rsid w:val="00AC506D"/>
    <w:rsid w:val="00AC56B2"/>
    <w:rsid w:val="00AC6174"/>
    <w:rsid w:val="00AC692D"/>
    <w:rsid w:val="00AC6EC9"/>
    <w:rsid w:val="00AC7CF5"/>
    <w:rsid w:val="00AD2069"/>
    <w:rsid w:val="00AD42EA"/>
    <w:rsid w:val="00AD49C0"/>
    <w:rsid w:val="00AD5446"/>
    <w:rsid w:val="00AD54EA"/>
    <w:rsid w:val="00AD6210"/>
    <w:rsid w:val="00AD716C"/>
    <w:rsid w:val="00AD72C9"/>
    <w:rsid w:val="00AD76F0"/>
    <w:rsid w:val="00AD7D3F"/>
    <w:rsid w:val="00AE2AE9"/>
    <w:rsid w:val="00AE2BA7"/>
    <w:rsid w:val="00AE3F1D"/>
    <w:rsid w:val="00AE5143"/>
    <w:rsid w:val="00AE57F3"/>
    <w:rsid w:val="00AE60C6"/>
    <w:rsid w:val="00AE651C"/>
    <w:rsid w:val="00AF046F"/>
    <w:rsid w:val="00AF27B2"/>
    <w:rsid w:val="00AF30E3"/>
    <w:rsid w:val="00AF32F0"/>
    <w:rsid w:val="00AF4DA1"/>
    <w:rsid w:val="00AF5169"/>
    <w:rsid w:val="00AF5830"/>
    <w:rsid w:val="00AF69A4"/>
    <w:rsid w:val="00AF77DC"/>
    <w:rsid w:val="00B02268"/>
    <w:rsid w:val="00B0470B"/>
    <w:rsid w:val="00B053A6"/>
    <w:rsid w:val="00B071A0"/>
    <w:rsid w:val="00B07AFC"/>
    <w:rsid w:val="00B07B4C"/>
    <w:rsid w:val="00B07D2B"/>
    <w:rsid w:val="00B11141"/>
    <w:rsid w:val="00B12056"/>
    <w:rsid w:val="00B1260E"/>
    <w:rsid w:val="00B133F2"/>
    <w:rsid w:val="00B14556"/>
    <w:rsid w:val="00B148A7"/>
    <w:rsid w:val="00B14E8E"/>
    <w:rsid w:val="00B15353"/>
    <w:rsid w:val="00B164ED"/>
    <w:rsid w:val="00B16F11"/>
    <w:rsid w:val="00B174B7"/>
    <w:rsid w:val="00B20C7C"/>
    <w:rsid w:val="00B211C6"/>
    <w:rsid w:val="00B214F3"/>
    <w:rsid w:val="00B2261D"/>
    <w:rsid w:val="00B2308E"/>
    <w:rsid w:val="00B23E98"/>
    <w:rsid w:val="00B24093"/>
    <w:rsid w:val="00B257FD"/>
    <w:rsid w:val="00B2593C"/>
    <w:rsid w:val="00B26775"/>
    <w:rsid w:val="00B27D7B"/>
    <w:rsid w:val="00B3008B"/>
    <w:rsid w:val="00B30409"/>
    <w:rsid w:val="00B308EE"/>
    <w:rsid w:val="00B30BD1"/>
    <w:rsid w:val="00B30E3B"/>
    <w:rsid w:val="00B31D8A"/>
    <w:rsid w:val="00B33ED4"/>
    <w:rsid w:val="00B3430E"/>
    <w:rsid w:val="00B34BA3"/>
    <w:rsid w:val="00B36961"/>
    <w:rsid w:val="00B377C9"/>
    <w:rsid w:val="00B37867"/>
    <w:rsid w:val="00B40246"/>
    <w:rsid w:val="00B4074C"/>
    <w:rsid w:val="00B40D58"/>
    <w:rsid w:val="00B41D97"/>
    <w:rsid w:val="00B42A96"/>
    <w:rsid w:val="00B437BF"/>
    <w:rsid w:val="00B439B6"/>
    <w:rsid w:val="00B44B0B"/>
    <w:rsid w:val="00B4650C"/>
    <w:rsid w:val="00B46681"/>
    <w:rsid w:val="00B46AF3"/>
    <w:rsid w:val="00B47A2A"/>
    <w:rsid w:val="00B504B9"/>
    <w:rsid w:val="00B50D3B"/>
    <w:rsid w:val="00B5150C"/>
    <w:rsid w:val="00B520B1"/>
    <w:rsid w:val="00B53583"/>
    <w:rsid w:val="00B537B4"/>
    <w:rsid w:val="00B5460E"/>
    <w:rsid w:val="00B558D5"/>
    <w:rsid w:val="00B560DB"/>
    <w:rsid w:val="00B56381"/>
    <w:rsid w:val="00B56E47"/>
    <w:rsid w:val="00B56FEA"/>
    <w:rsid w:val="00B57E0F"/>
    <w:rsid w:val="00B61ECE"/>
    <w:rsid w:val="00B64D94"/>
    <w:rsid w:val="00B64FCB"/>
    <w:rsid w:val="00B658C7"/>
    <w:rsid w:val="00B6689A"/>
    <w:rsid w:val="00B66953"/>
    <w:rsid w:val="00B66D91"/>
    <w:rsid w:val="00B66E34"/>
    <w:rsid w:val="00B674FF"/>
    <w:rsid w:val="00B67AD7"/>
    <w:rsid w:val="00B700CC"/>
    <w:rsid w:val="00B70564"/>
    <w:rsid w:val="00B70810"/>
    <w:rsid w:val="00B70956"/>
    <w:rsid w:val="00B71AF7"/>
    <w:rsid w:val="00B72869"/>
    <w:rsid w:val="00B73613"/>
    <w:rsid w:val="00B73688"/>
    <w:rsid w:val="00B73BC6"/>
    <w:rsid w:val="00B73E06"/>
    <w:rsid w:val="00B73FC7"/>
    <w:rsid w:val="00B74B2F"/>
    <w:rsid w:val="00B750BB"/>
    <w:rsid w:val="00B759EF"/>
    <w:rsid w:val="00B769C2"/>
    <w:rsid w:val="00B8068F"/>
    <w:rsid w:val="00B81127"/>
    <w:rsid w:val="00B81B77"/>
    <w:rsid w:val="00B81E61"/>
    <w:rsid w:val="00B82A60"/>
    <w:rsid w:val="00B83049"/>
    <w:rsid w:val="00B8361E"/>
    <w:rsid w:val="00B85936"/>
    <w:rsid w:val="00B85993"/>
    <w:rsid w:val="00B866FC"/>
    <w:rsid w:val="00B86B3B"/>
    <w:rsid w:val="00B86B91"/>
    <w:rsid w:val="00B86ED5"/>
    <w:rsid w:val="00B90885"/>
    <w:rsid w:val="00B90E77"/>
    <w:rsid w:val="00B91603"/>
    <w:rsid w:val="00B91E6C"/>
    <w:rsid w:val="00B921E1"/>
    <w:rsid w:val="00B9270A"/>
    <w:rsid w:val="00B929B3"/>
    <w:rsid w:val="00B92D56"/>
    <w:rsid w:val="00B931E7"/>
    <w:rsid w:val="00B93CAD"/>
    <w:rsid w:val="00B94635"/>
    <w:rsid w:val="00B95410"/>
    <w:rsid w:val="00B9550E"/>
    <w:rsid w:val="00B964F4"/>
    <w:rsid w:val="00B97182"/>
    <w:rsid w:val="00B97278"/>
    <w:rsid w:val="00BA0398"/>
    <w:rsid w:val="00BA0C55"/>
    <w:rsid w:val="00BA2457"/>
    <w:rsid w:val="00BA25DB"/>
    <w:rsid w:val="00BA4C97"/>
    <w:rsid w:val="00BA67DB"/>
    <w:rsid w:val="00BA7050"/>
    <w:rsid w:val="00BA7522"/>
    <w:rsid w:val="00BB0C0C"/>
    <w:rsid w:val="00BB13AA"/>
    <w:rsid w:val="00BB193B"/>
    <w:rsid w:val="00BB1D6D"/>
    <w:rsid w:val="00BB294A"/>
    <w:rsid w:val="00BB3007"/>
    <w:rsid w:val="00BB4A3B"/>
    <w:rsid w:val="00BB511B"/>
    <w:rsid w:val="00BB5347"/>
    <w:rsid w:val="00BC14EE"/>
    <w:rsid w:val="00BC26B6"/>
    <w:rsid w:val="00BC2C7D"/>
    <w:rsid w:val="00BC2EF4"/>
    <w:rsid w:val="00BC3529"/>
    <w:rsid w:val="00BC42C6"/>
    <w:rsid w:val="00BC4907"/>
    <w:rsid w:val="00BC624B"/>
    <w:rsid w:val="00BC67FA"/>
    <w:rsid w:val="00BC6945"/>
    <w:rsid w:val="00BC7E26"/>
    <w:rsid w:val="00BD074A"/>
    <w:rsid w:val="00BD0812"/>
    <w:rsid w:val="00BD08D0"/>
    <w:rsid w:val="00BD0CBC"/>
    <w:rsid w:val="00BD1008"/>
    <w:rsid w:val="00BD2C97"/>
    <w:rsid w:val="00BD40B5"/>
    <w:rsid w:val="00BD57B6"/>
    <w:rsid w:val="00BD58C4"/>
    <w:rsid w:val="00BD6B06"/>
    <w:rsid w:val="00BD7F19"/>
    <w:rsid w:val="00BD7FF4"/>
    <w:rsid w:val="00BE038D"/>
    <w:rsid w:val="00BE0767"/>
    <w:rsid w:val="00BE26C1"/>
    <w:rsid w:val="00BE549C"/>
    <w:rsid w:val="00BE579E"/>
    <w:rsid w:val="00BE683F"/>
    <w:rsid w:val="00BF0DA4"/>
    <w:rsid w:val="00BF0F26"/>
    <w:rsid w:val="00BF2230"/>
    <w:rsid w:val="00BF3BE3"/>
    <w:rsid w:val="00BF43D0"/>
    <w:rsid w:val="00BF4487"/>
    <w:rsid w:val="00BF73C8"/>
    <w:rsid w:val="00BF77AA"/>
    <w:rsid w:val="00C0071E"/>
    <w:rsid w:val="00C019A0"/>
    <w:rsid w:val="00C01F13"/>
    <w:rsid w:val="00C02220"/>
    <w:rsid w:val="00C031D8"/>
    <w:rsid w:val="00C038D7"/>
    <w:rsid w:val="00C04675"/>
    <w:rsid w:val="00C06068"/>
    <w:rsid w:val="00C060FA"/>
    <w:rsid w:val="00C06AF5"/>
    <w:rsid w:val="00C10742"/>
    <w:rsid w:val="00C111BA"/>
    <w:rsid w:val="00C121AA"/>
    <w:rsid w:val="00C12B1C"/>
    <w:rsid w:val="00C13A2F"/>
    <w:rsid w:val="00C142B8"/>
    <w:rsid w:val="00C15233"/>
    <w:rsid w:val="00C1535A"/>
    <w:rsid w:val="00C2458C"/>
    <w:rsid w:val="00C269D7"/>
    <w:rsid w:val="00C271E6"/>
    <w:rsid w:val="00C30902"/>
    <w:rsid w:val="00C31809"/>
    <w:rsid w:val="00C31A0F"/>
    <w:rsid w:val="00C3250B"/>
    <w:rsid w:val="00C3279D"/>
    <w:rsid w:val="00C34B22"/>
    <w:rsid w:val="00C34FC5"/>
    <w:rsid w:val="00C40468"/>
    <w:rsid w:val="00C40B7B"/>
    <w:rsid w:val="00C40DEE"/>
    <w:rsid w:val="00C40E70"/>
    <w:rsid w:val="00C41C29"/>
    <w:rsid w:val="00C42EFB"/>
    <w:rsid w:val="00C443CD"/>
    <w:rsid w:val="00C445C1"/>
    <w:rsid w:val="00C44704"/>
    <w:rsid w:val="00C475E4"/>
    <w:rsid w:val="00C47A52"/>
    <w:rsid w:val="00C47DE4"/>
    <w:rsid w:val="00C50837"/>
    <w:rsid w:val="00C50C23"/>
    <w:rsid w:val="00C51061"/>
    <w:rsid w:val="00C51278"/>
    <w:rsid w:val="00C518CA"/>
    <w:rsid w:val="00C52682"/>
    <w:rsid w:val="00C55E02"/>
    <w:rsid w:val="00C57CDC"/>
    <w:rsid w:val="00C57F20"/>
    <w:rsid w:val="00C61A9F"/>
    <w:rsid w:val="00C61E8E"/>
    <w:rsid w:val="00C62569"/>
    <w:rsid w:val="00C63F7C"/>
    <w:rsid w:val="00C640EC"/>
    <w:rsid w:val="00C642EE"/>
    <w:rsid w:val="00C6540C"/>
    <w:rsid w:val="00C65731"/>
    <w:rsid w:val="00C66D71"/>
    <w:rsid w:val="00C714B5"/>
    <w:rsid w:val="00C72FEB"/>
    <w:rsid w:val="00C73CBF"/>
    <w:rsid w:val="00C75FDC"/>
    <w:rsid w:val="00C76C1C"/>
    <w:rsid w:val="00C775FE"/>
    <w:rsid w:val="00C80EDA"/>
    <w:rsid w:val="00C8198B"/>
    <w:rsid w:val="00C81AF9"/>
    <w:rsid w:val="00C85BE0"/>
    <w:rsid w:val="00C85FA3"/>
    <w:rsid w:val="00C86AB2"/>
    <w:rsid w:val="00C876DD"/>
    <w:rsid w:val="00C90032"/>
    <w:rsid w:val="00C90D0F"/>
    <w:rsid w:val="00C91F05"/>
    <w:rsid w:val="00C925DC"/>
    <w:rsid w:val="00C93935"/>
    <w:rsid w:val="00C93F3D"/>
    <w:rsid w:val="00C94D91"/>
    <w:rsid w:val="00C96FC7"/>
    <w:rsid w:val="00C97EB7"/>
    <w:rsid w:val="00CA0247"/>
    <w:rsid w:val="00CA08BB"/>
    <w:rsid w:val="00CA08CC"/>
    <w:rsid w:val="00CA328D"/>
    <w:rsid w:val="00CA35BE"/>
    <w:rsid w:val="00CA41AD"/>
    <w:rsid w:val="00CA4DFD"/>
    <w:rsid w:val="00CA5661"/>
    <w:rsid w:val="00CA781F"/>
    <w:rsid w:val="00CB032A"/>
    <w:rsid w:val="00CB086E"/>
    <w:rsid w:val="00CB106A"/>
    <w:rsid w:val="00CB30BD"/>
    <w:rsid w:val="00CB3C10"/>
    <w:rsid w:val="00CB6B72"/>
    <w:rsid w:val="00CB6D00"/>
    <w:rsid w:val="00CB75F5"/>
    <w:rsid w:val="00CB7BCC"/>
    <w:rsid w:val="00CC07B9"/>
    <w:rsid w:val="00CC1AC7"/>
    <w:rsid w:val="00CC2FE3"/>
    <w:rsid w:val="00CC31DC"/>
    <w:rsid w:val="00CC3D4B"/>
    <w:rsid w:val="00CC4342"/>
    <w:rsid w:val="00CC4973"/>
    <w:rsid w:val="00CC49A8"/>
    <w:rsid w:val="00CC4AAA"/>
    <w:rsid w:val="00CC662C"/>
    <w:rsid w:val="00CC7389"/>
    <w:rsid w:val="00CD0AD9"/>
    <w:rsid w:val="00CD3735"/>
    <w:rsid w:val="00CD3DAD"/>
    <w:rsid w:val="00CD5FC5"/>
    <w:rsid w:val="00CD700D"/>
    <w:rsid w:val="00CE0297"/>
    <w:rsid w:val="00CE3103"/>
    <w:rsid w:val="00CE3B4E"/>
    <w:rsid w:val="00CE3F26"/>
    <w:rsid w:val="00CE4FFE"/>
    <w:rsid w:val="00CE5045"/>
    <w:rsid w:val="00CE5D0A"/>
    <w:rsid w:val="00CE67AE"/>
    <w:rsid w:val="00CE75A4"/>
    <w:rsid w:val="00CE7B70"/>
    <w:rsid w:val="00CF217D"/>
    <w:rsid w:val="00CF330D"/>
    <w:rsid w:val="00CF38A6"/>
    <w:rsid w:val="00CF5EEC"/>
    <w:rsid w:val="00CF7B07"/>
    <w:rsid w:val="00D001BA"/>
    <w:rsid w:val="00D00289"/>
    <w:rsid w:val="00D01627"/>
    <w:rsid w:val="00D019EE"/>
    <w:rsid w:val="00D01C75"/>
    <w:rsid w:val="00D0227E"/>
    <w:rsid w:val="00D02336"/>
    <w:rsid w:val="00D0251B"/>
    <w:rsid w:val="00D0485E"/>
    <w:rsid w:val="00D0654B"/>
    <w:rsid w:val="00D06AAD"/>
    <w:rsid w:val="00D10CEA"/>
    <w:rsid w:val="00D10E51"/>
    <w:rsid w:val="00D11E72"/>
    <w:rsid w:val="00D14633"/>
    <w:rsid w:val="00D14687"/>
    <w:rsid w:val="00D14C48"/>
    <w:rsid w:val="00D14CA2"/>
    <w:rsid w:val="00D15988"/>
    <w:rsid w:val="00D15F9F"/>
    <w:rsid w:val="00D17592"/>
    <w:rsid w:val="00D20D12"/>
    <w:rsid w:val="00D20EAC"/>
    <w:rsid w:val="00D22C05"/>
    <w:rsid w:val="00D23363"/>
    <w:rsid w:val="00D243CE"/>
    <w:rsid w:val="00D24BC5"/>
    <w:rsid w:val="00D24D05"/>
    <w:rsid w:val="00D30003"/>
    <w:rsid w:val="00D30373"/>
    <w:rsid w:val="00D30545"/>
    <w:rsid w:val="00D30AFA"/>
    <w:rsid w:val="00D31136"/>
    <w:rsid w:val="00D318AF"/>
    <w:rsid w:val="00D32295"/>
    <w:rsid w:val="00D32752"/>
    <w:rsid w:val="00D34B3A"/>
    <w:rsid w:val="00D34B8F"/>
    <w:rsid w:val="00D3524F"/>
    <w:rsid w:val="00D365B0"/>
    <w:rsid w:val="00D3698D"/>
    <w:rsid w:val="00D36EF3"/>
    <w:rsid w:val="00D37319"/>
    <w:rsid w:val="00D3797E"/>
    <w:rsid w:val="00D41B1E"/>
    <w:rsid w:val="00D41F6B"/>
    <w:rsid w:val="00D42C3E"/>
    <w:rsid w:val="00D42F66"/>
    <w:rsid w:val="00D42FFF"/>
    <w:rsid w:val="00D43406"/>
    <w:rsid w:val="00D434EF"/>
    <w:rsid w:val="00D43AE7"/>
    <w:rsid w:val="00D44E48"/>
    <w:rsid w:val="00D4510D"/>
    <w:rsid w:val="00D4563A"/>
    <w:rsid w:val="00D45981"/>
    <w:rsid w:val="00D459AC"/>
    <w:rsid w:val="00D463CD"/>
    <w:rsid w:val="00D467B8"/>
    <w:rsid w:val="00D46892"/>
    <w:rsid w:val="00D46E85"/>
    <w:rsid w:val="00D506B2"/>
    <w:rsid w:val="00D5080A"/>
    <w:rsid w:val="00D51284"/>
    <w:rsid w:val="00D51B44"/>
    <w:rsid w:val="00D529C1"/>
    <w:rsid w:val="00D52BFB"/>
    <w:rsid w:val="00D53EB5"/>
    <w:rsid w:val="00D541EF"/>
    <w:rsid w:val="00D542FB"/>
    <w:rsid w:val="00D57748"/>
    <w:rsid w:val="00D60F1F"/>
    <w:rsid w:val="00D61896"/>
    <w:rsid w:val="00D6345A"/>
    <w:rsid w:val="00D64045"/>
    <w:rsid w:val="00D640CD"/>
    <w:rsid w:val="00D64A4D"/>
    <w:rsid w:val="00D65CAB"/>
    <w:rsid w:val="00D65E38"/>
    <w:rsid w:val="00D66AE8"/>
    <w:rsid w:val="00D66B37"/>
    <w:rsid w:val="00D71CDF"/>
    <w:rsid w:val="00D72F37"/>
    <w:rsid w:val="00D73044"/>
    <w:rsid w:val="00D733B2"/>
    <w:rsid w:val="00D8062E"/>
    <w:rsid w:val="00D80DBC"/>
    <w:rsid w:val="00D81424"/>
    <w:rsid w:val="00D83B40"/>
    <w:rsid w:val="00D84393"/>
    <w:rsid w:val="00D8439F"/>
    <w:rsid w:val="00D8797B"/>
    <w:rsid w:val="00D909F0"/>
    <w:rsid w:val="00D919E6"/>
    <w:rsid w:val="00D93546"/>
    <w:rsid w:val="00D971A7"/>
    <w:rsid w:val="00DA1443"/>
    <w:rsid w:val="00DA2724"/>
    <w:rsid w:val="00DA2C45"/>
    <w:rsid w:val="00DA5924"/>
    <w:rsid w:val="00DA5E0D"/>
    <w:rsid w:val="00DB078D"/>
    <w:rsid w:val="00DB0FCE"/>
    <w:rsid w:val="00DB15B3"/>
    <w:rsid w:val="00DB1F2C"/>
    <w:rsid w:val="00DB4480"/>
    <w:rsid w:val="00DB47C9"/>
    <w:rsid w:val="00DB5539"/>
    <w:rsid w:val="00DB5689"/>
    <w:rsid w:val="00DB61B6"/>
    <w:rsid w:val="00DB627A"/>
    <w:rsid w:val="00DB6493"/>
    <w:rsid w:val="00DB75E1"/>
    <w:rsid w:val="00DC10FC"/>
    <w:rsid w:val="00DC1789"/>
    <w:rsid w:val="00DC1CF9"/>
    <w:rsid w:val="00DC2457"/>
    <w:rsid w:val="00DC2E28"/>
    <w:rsid w:val="00DC4ABC"/>
    <w:rsid w:val="00DC6144"/>
    <w:rsid w:val="00DC643C"/>
    <w:rsid w:val="00DD0A9F"/>
    <w:rsid w:val="00DD147B"/>
    <w:rsid w:val="00DD216A"/>
    <w:rsid w:val="00DD2642"/>
    <w:rsid w:val="00DD2C74"/>
    <w:rsid w:val="00DD2EB3"/>
    <w:rsid w:val="00DD7136"/>
    <w:rsid w:val="00DD77DB"/>
    <w:rsid w:val="00DD7F9F"/>
    <w:rsid w:val="00DE0FF3"/>
    <w:rsid w:val="00DE2347"/>
    <w:rsid w:val="00DE3C1B"/>
    <w:rsid w:val="00DE437F"/>
    <w:rsid w:val="00DE44B8"/>
    <w:rsid w:val="00DE5EC3"/>
    <w:rsid w:val="00DE6013"/>
    <w:rsid w:val="00DE655E"/>
    <w:rsid w:val="00DE6738"/>
    <w:rsid w:val="00DE6EB9"/>
    <w:rsid w:val="00DF10E8"/>
    <w:rsid w:val="00DF3348"/>
    <w:rsid w:val="00DF4657"/>
    <w:rsid w:val="00DF5C89"/>
    <w:rsid w:val="00DF5D62"/>
    <w:rsid w:val="00DF6C06"/>
    <w:rsid w:val="00E01E85"/>
    <w:rsid w:val="00E026AF"/>
    <w:rsid w:val="00E02CB4"/>
    <w:rsid w:val="00E0339C"/>
    <w:rsid w:val="00E04596"/>
    <w:rsid w:val="00E04CBD"/>
    <w:rsid w:val="00E05C19"/>
    <w:rsid w:val="00E11C3E"/>
    <w:rsid w:val="00E13325"/>
    <w:rsid w:val="00E13414"/>
    <w:rsid w:val="00E1356A"/>
    <w:rsid w:val="00E14135"/>
    <w:rsid w:val="00E14911"/>
    <w:rsid w:val="00E15646"/>
    <w:rsid w:val="00E16193"/>
    <w:rsid w:val="00E17AB2"/>
    <w:rsid w:val="00E17D61"/>
    <w:rsid w:val="00E21DCD"/>
    <w:rsid w:val="00E22E91"/>
    <w:rsid w:val="00E23125"/>
    <w:rsid w:val="00E23910"/>
    <w:rsid w:val="00E23B1F"/>
    <w:rsid w:val="00E24579"/>
    <w:rsid w:val="00E254C6"/>
    <w:rsid w:val="00E259FB"/>
    <w:rsid w:val="00E26F4E"/>
    <w:rsid w:val="00E27238"/>
    <w:rsid w:val="00E275B3"/>
    <w:rsid w:val="00E27CBA"/>
    <w:rsid w:val="00E3032A"/>
    <w:rsid w:val="00E30406"/>
    <w:rsid w:val="00E306D1"/>
    <w:rsid w:val="00E31951"/>
    <w:rsid w:val="00E323A0"/>
    <w:rsid w:val="00E34A26"/>
    <w:rsid w:val="00E34E93"/>
    <w:rsid w:val="00E3641C"/>
    <w:rsid w:val="00E372B4"/>
    <w:rsid w:val="00E377B6"/>
    <w:rsid w:val="00E40774"/>
    <w:rsid w:val="00E40AEC"/>
    <w:rsid w:val="00E419B2"/>
    <w:rsid w:val="00E42239"/>
    <w:rsid w:val="00E4227A"/>
    <w:rsid w:val="00E4313A"/>
    <w:rsid w:val="00E43769"/>
    <w:rsid w:val="00E43C77"/>
    <w:rsid w:val="00E4453C"/>
    <w:rsid w:val="00E50E81"/>
    <w:rsid w:val="00E52BC1"/>
    <w:rsid w:val="00E546D6"/>
    <w:rsid w:val="00E54AD6"/>
    <w:rsid w:val="00E55906"/>
    <w:rsid w:val="00E55C99"/>
    <w:rsid w:val="00E55D09"/>
    <w:rsid w:val="00E56495"/>
    <w:rsid w:val="00E56946"/>
    <w:rsid w:val="00E56DB1"/>
    <w:rsid w:val="00E579DE"/>
    <w:rsid w:val="00E57E56"/>
    <w:rsid w:val="00E600A1"/>
    <w:rsid w:val="00E60138"/>
    <w:rsid w:val="00E6043C"/>
    <w:rsid w:val="00E60D28"/>
    <w:rsid w:val="00E63834"/>
    <w:rsid w:val="00E671C8"/>
    <w:rsid w:val="00E675F5"/>
    <w:rsid w:val="00E67749"/>
    <w:rsid w:val="00E67A06"/>
    <w:rsid w:val="00E67C83"/>
    <w:rsid w:val="00E705A5"/>
    <w:rsid w:val="00E71662"/>
    <w:rsid w:val="00E71B11"/>
    <w:rsid w:val="00E72184"/>
    <w:rsid w:val="00E7370C"/>
    <w:rsid w:val="00E7780A"/>
    <w:rsid w:val="00E77D35"/>
    <w:rsid w:val="00E808F5"/>
    <w:rsid w:val="00E82965"/>
    <w:rsid w:val="00E840A9"/>
    <w:rsid w:val="00E85266"/>
    <w:rsid w:val="00E85926"/>
    <w:rsid w:val="00E8708F"/>
    <w:rsid w:val="00E87FC2"/>
    <w:rsid w:val="00E91C70"/>
    <w:rsid w:val="00E9278A"/>
    <w:rsid w:val="00E93EC6"/>
    <w:rsid w:val="00E944B6"/>
    <w:rsid w:val="00E959ED"/>
    <w:rsid w:val="00E9626E"/>
    <w:rsid w:val="00E96B49"/>
    <w:rsid w:val="00E96F73"/>
    <w:rsid w:val="00EA1AF6"/>
    <w:rsid w:val="00EA3E16"/>
    <w:rsid w:val="00EA56C7"/>
    <w:rsid w:val="00EA6CAE"/>
    <w:rsid w:val="00EA7554"/>
    <w:rsid w:val="00EB07A3"/>
    <w:rsid w:val="00EB167B"/>
    <w:rsid w:val="00EB1BA2"/>
    <w:rsid w:val="00EB1D8B"/>
    <w:rsid w:val="00EB4091"/>
    <w:rsid w:val="00EB5A84"/>
    <w:rsid w:val="00EB5B2A"/>
    <w:rsid w:val="00EB6A65"/>
    <w:rsid w:val="00EB6F5D"/>
    <w:rsid w:val="00EB7160"/>
    <w:rsid w:val="00EB7E45"/>
    <w:rsid w:val="00EC0FDC"/>
    <w:rsid w:val="00EC1E0C"/>
    <w:rsid w:val="00EC2998"/>
    <w:rsid w:val="00EC3E7F"/>
    <w:rsid w:val="00EC3FB2"/>
    <w:rsid w:val="00EC43F1"/>
    <w:rsid w:val="00EC44A4"/>
    <w:rsid w:val="00EC57D5"/>
    <w:rsid w:val="00EC64F4"/>
    <w:rsid w:val="00EC6535"/>
    <w:rsid w:val="00EC6FAE"/>
    <w:rsid w:val="00ED00F2"/>
    <w:rsid w:val="00ED05A3"/>
    <w:rsid w:val="00ED0C25"/>
    <w:rsid w:val="00ED0E95"/>
    <w:rsid w:val="00ED1272"/>
    <w:rsid w:val="00ED2FB7"/>
    <w:rsid w:val="00ED3000"/>
    <w:rsid w:val="00ED653E"/>
    <w:rsid w:val="00ED6D57"/>
    <w:rsid w:val="00ED7AE5"/>
    <w:rsid w:val="00EE01B0"/>
    <w:rsid w:val="00EE1101"/>
    <w:rsid w:val="00EE14AB"/>
    <w:rsid w:val="00EE17B5"/>
    <w:rsid w:val="00EE286D"/>
    <w:rsid w:val="00EE414A"/>
    <w:rsid w:val="00EE4779"/>
    <w:rsid w:val="00EE6D99"/>
    <w:rsid w:val="00EF2DDA"/>
    <w:rsid w:val="00EF4390"/>
    <w:rsid w:val="00EF4A8A"/>
    <w:rsid w:val="00EF5659"/>
    <w:rsid w:val="00EF7D29"/>
    <w:rsid w:val="00EF7DA7"/>
    <w:rsid w:val="00F0183F"/>
    <w:rsid w:val="00F0439D"/>
    <w:rsid w:val="00F04693"/>
    <w:rsid w:val="00F04DD7"/>
    <w:rsid w:val="00F0507C"/>
    <w:rsid w:val="00F10706"/>
    <w:rsid w:val="00F129E1"/>
    <w:rsid w:val="00F13DC8"/>
    <w:rsid w:val="00F15356"/>
    <w:rsid w:val="00F17029"/>
    <w:rsid w:val="00F20BA8"/>
    <w:rsid w:val="00F21186"/>
    <w:rsid w:val="00F21407"/>
    <w:rsid w:val="00F2169E"/>
    <w:rsid w:val="00F2204D"/>
    <w:rsid w:val="00F23969"/>
    <w:rsid w:val="00F25596"/>
    <w:rsid w:val="00F25A3E"/>
    <w:rsid w:val="00F2689C"/>
    <w:rsid w:val="00F268EB"/>
    <w:rsid w:val="00F2794E"/>
    <w:rsid w:val="00F27F85"/>
    <w:rsid w:val="00F300FD"/>
    <w:rsid w:val="00F304FB"/>
    <w:rsid w:val="00F30D07"/>
    <w:rsid w:val="00F30FED"/>
    <w:rsid w:val="00F315D3"/>
    <w:rsid w:val="00F32C11"/>
    <w:rsid w:val="00F32D45"/>
    <w:rsid w:val="00F33850"/>
    <w:rsid w:val="00F356AB"/>
    <w:rsid w:val="00F35AC5"/>
    <w:rsid w:val="00F35D8E"/>
    <w:rsid w:val="00F365F0"/>
    <w:rsid w:val="00F36E03"/>
    <w:rsid w:val="00F3738E"/>
    <w:rsid w:val="00F40CB7"/>
    <w:rsid w:val="00F4134B"/>
    <w:rsid w:val="00F41CAD"/>
    <w:rsid w:val="00F424FD"/>
    <w:rsid w:val="00F43851"/>
    <w:rsid w:val="00F448BA"/>
    <w:rsid w:val="00F45A6B"/>
    <w:rsid w:val="00F464E4"/>
    <w:rsid w:val="00F46AB5"/>
    <w:rsid w:val="00F53F6E"/>
    <w:rsid w:val="00F5405F"/>
    <w:rsid w:val="00F544E8"/>
    <w:rsid w:val="00F549B4"/>
    <w:rsid w:val="00F57842"/>
    <w:rsid w:val="00F63819"/>
    <w:rsid w:val="00F640BE"/>
    <w:rsid w:val="00F64AE6"/>
    <w:rsid w:val="00F65C58"/>
    <w:rsid w:val="00F66736"/>
    <w:rsid w:val="00F66891"/>
    <w:rsid w:val="00F67AB0"/>
    <w:rsid w:val="00F700CF"/>
    <w:rsid w:val="00F70BD5"/>
    <w:rsid w:val="00F70C91"/>
    <w:rsid w:val="00F719E2"/>
    <w:rsid w:val="00F726CD"/>
    <w:rsid w:val="00F73492"/>
    <w:rsid w:val="00F739F4"/>
    <w:rsid w:val="00F741C8"/>
    <w:rsid w:val="00F74B62"/>
    <w:rsid w:val="00F75B78"/>
    <w:rsid w:val="00F763BD"/>
    <w:rsid w:val="00F77B6E"/>
    <w:rsid w:val="00F80FC8"/>
    <w:rsid w:val="00F81053"/>
    <w:rsid w:val="00F819E4"/>
    <w:rsid w:val="00F837C8"/>
    <w:rsid w:val="00F83D71"/>
    <w:rsid w:val="00F848CF"/>
    <w:rsid w:val="00F84C80"/>
    <w:rsid w:val="00F8521E"/>
    <w:rsid w:val="00F86ACD"/>
    <w:rsid w:val="00F86FAF"/>
    <w:rsid w:val="00F87960"/>
    <w:rsid w:val="00F87C96"/>
    <w:rsid w:val="00F92D70"/>
    <w:rsid w:val="00F92D7E"/>
    <w:rsid w:val="00F93DD6"/>
    <w:rsid w:val="00F94B80"/>
    <w:rsid w:val="00F95B5B"/>
    <w:rsid w:val="00F95FA8"/>
    <w:rsid w:val="00F96F3E"/>
    <w:rsid w:val="00F96FC1"/>
    <w:rsid w:val="00F97341"/>
    <w:rsid w:val="00FA1090"/>
    <w:rsid w:val="00FA3CD6"/>
    <w:rsid w:val="00FA41C1"/>
    <w:rsid w:val="00FA4F65"/>
    <w:rsid w:val="00FA5B99"/>
    <w:rsid w:val="00FA7583"/>
    <w:rsid w:val="00FA7930"/>
    <w:rsid w:val="00FB0A69"/>
    <w:rsid w:val="00FB2A78"/>
    <w:rsid w:val="00FB3E46"/>
    <w:rsid w:val="00FB4841"/>
    <w:rsid w:val="00FB59C6"/>
    <w:rsid w:val="00FB600F"/>
    <w:rsid w:val="00FB6436"/>
    <w:rsid w:val="00FB6F99"/>
    <w:rsid w:val="00FC0C3D"/>
    <w:rsid w:val="00FC1295"/>
    <w:rsid w:val="00FC2135"/>
    <w:rsid w:val="00FC3643"/>
    <w:rsid w:val="00FC3E21"/>
    <w:rsid w:val="00FC4366"/>
    <w:rsid w:val="00FC4A82"/>
    <w:rsid w:val="00FC53AA"/>
    <w:rsid w:val="00FC5D97"/>
    <w:rsid w:val="00FC5FE4"/>
    <w:rsid w:val="00FC6A25"/>
    <w:rsid w:val="00FC6FE1"/>
    <w:rsid w:val="00FD08C1"/>
    <w:rsid w:val="00FD092C"/>
    <w:rsid w:val="00FD1C0D"/>
    <w:rsid w:val="00FD369C"/>
    <w:rsid w:val="00FD4249"/>
    <w:rsid w:val="00FD4961"/>
    <w:rsid w:val="00FD6847"/>
    <w:rsid w:val="00FD6FD6"/>
    <w:rsid w:val="00FE2A20"/>
    <w:rsid w:val="00FE2DBD"/>
    <w:rsid w:val="00FE371A"/>
    <w:rsid w:val="00FE41E4"/>
    <w:rsid w:val="00FE458D"/>
    <w:rsid w:val="00FE5C00"/>
    <w:rsid w:val="00FE72A0"/>
    <w:rsid w:val="00FF16E9"/>
    <w:rsid w:val="00FF2293"/>
    <w:rsid w:val="00FF364A"/>
    <w:rsid w:val="00FF3C72"/>
    <w:rsid w:val="00FF4270"/>
    <w:rsid w:val="00FF4CF8"/>
    <w:rsid w:val="00FF4E13"/>
    <w:rsid w:val="00FF5326"/>
    <w:rsid w:val="00FF535A"/>
    <w:rsid w:val="00FF6181"/>
    <w:rsid w:val="00FF69A1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6E0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Normal Inden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Normln">
    <w:name w:val="Normal"/>
    <w:qFormat/>
    <w:rsid w:val="000B2AC9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0B2AC9"/>
    <w:pPr>
      <w:keepNext/>
      <w:keepLines/>
      <w:numPr>
        <w:numId w:val="5"/>
      </w:numPr>
      <w:spacing w:before="240" w:after="120"/>
      <w:outlineLvl w:val="0"/>
    </w:pPr>
    <w:rPr>
      <w:b/>
      <w:caps/>
    </w:rPr>
  </w:style>
  <w:style w:type="paragraph" w:styleId="Nadpis2">
    <w:name w:val="heading 2"/>
    <w:aliases w:val="14b B,ASAPHeading 2,Numbered - 2,h 3, ICL,Heading 2a,H2,PA Major Section,l2,Headline 2,h2,2,headi,heading2,h21,h22,21,kopregel 2,Titre m,ICL"/>
    <w:basedOn w:val="Normln"/>
    <w:next w:val="Normln"/>
    <w:link w:val="Nadpis2Char"/>
    <w:qFormat/>
    <w:rsid w:val="000B2AC9"/>
    <w:pPr>
      <w:numPr>
        <w:ilvl w:val="1"/>
        <w:numId w:val="5"/>
      </w:numPr>
      <w:spacing w:before="120" w:after="120"/>
      <w:outlineLvl w:val="1"/>
    </w:pPr>
  </w:style>
  <w:style w:type="paragraph" w:styleId="Nadpis3">
    <w:name w:val="heading 3"/>
    <w:basedOn w:val="Normln"/>
    <w:next w:val="Normlnodsazen"/>
    <w:link w:val="Nadpis3Char"/>
    <w:qFormat/>
    <w:rsid w:val="000B2AC9"/>
    <w:pPr>
      <w:numPr>
        <w:ilvl w:val="2"/>
        <w:numId w:val="5"/>
      </w:numPr>
      <w:spacing w:before="120" w:after="120"/>
      <w:outlineLvl w:val="2"/>
    </w:pPr>
    <w:rPr>
      <w:rFonts w:cs="Arial"/>
      <w:szCs w:val="22"/>
    </w:rPr>
  </w:style>
  <w:style w:type="paragraph" w:styleId="Nadpis4">
    <w:name w:val="heading 4"/>
    <w:aliases w:val="Reset numbering + Wyjustowany,Z lewej:  0 cm,Wysunięcie:  2,5 cm...,Level 2 - a"/>
    <w:basedOn w:val="Normln"/>
    <w:next w:val="Normlnodsazen"/>
    <w:link w:val="Nadpis4Char"/>
    <w:qFormat/>
    <w:rsid w:val="000B2AC9"/>
    <w:pPr>
      <w:numPr>
        <w:ilvl w:val="3"/>
        <w:numId w:val="5"/>
      </w:numPr>
      <w:tabs>
        <w:tab w:val="clear" w:pos="4254"/>
        <w:tab w:val="num" w:pos="1418"/>
      </w:tabs>
      <w:spacing w:before="120" w:after="120"/>
      <w:ind w:left="1418"/>
      <w:outlineLvl w:val="3"/>
    </w:pPr>
    <w:rPr>
      <w:rFonts w:cs="Arial"/>
      <w:szCs w:val="22"/>
    </w:rPr>
  </w:style>
  <w:style w:type="paragraph" w:styleId="Nadpis5">
    <w:name w:val="heading 5"/>
    <w:basedOn w:val="Normln"/>
    <w:next w:val="Normlnodsazen"/>
    <w:link w:val="Nadpis5Char"/>
    <w:qFormat/>
    <w:rsid w:val="000B2AC9"/>
    <w:pPr>
      <w:numPr>
        <w:ilvl w:val="4"/>
        <w:numId w:val="5"/>
      </w:numPr>
      <w:tabs>
        <w:tab w:val="left" w:pos="1021"/>
      </w:tabs>
      <w:spacing w:before="120"/>
      <w:outlineLvl w:val="4"/>
    </w:pPr>
    <w:rPr>
      <w:rFonts w:cs="Arial"/>
      <w:szCs w:val="22"/>
    </w:rPr>
  </w:style>
  <w:style w:type="paragraph" w:styleId="Nadpis6">
    <w:name w:val="heading 6"/>
    <w:basedOn w:val="Normln"/>
    <w:next w:val="Normlnodsazen"/>
    <w:link w:val="Nadpis6Char"/>
    <w:qFormat/>
    <w:rsid w:val="00CC31DC"/>
    <w:pPr>
      <w:numPr>
        <w:ilvl w:val="5"/>
        <w:numId w:val="5"/>
      </w:numPr>
      <w:spacing w:before="120" w:after="120"/>
      <w:outlineLvl w:val="5"/>
    </w:pPr>
  </w:style>
  <w:style w:type="paragraph" w:styleId="Nadpis7">
    <w:name w:val="heading 7"/>
    <w:basedOn w:val="Normln"/>
    <w:next w:val="Normlnodsazen"/>
    <w:link w:val="Nadpis7Char"/>
    <w:qFormat/>
    <w:rsid w:val="000B2AC9"/>
    <w:pPr>
      <w:numPr>
        <w:ilvl w:val="6"/>
        <w:numId w:val="5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link w:val="Nadpis8Char"/>
    <w:qFormat/>
    <w:rsid w:val="000B2AC9"/>
    <w:pPr>
      <w:numPr>
        <w:ilvl w:val="7"/>
        <w:numId w:val="5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link w:val="Nadpis9Char"/>
    <w:qFormat/>
    <w:rsid w:val="00CE5D0A"/>
    <w:pPr>
      <w:numPr>
        <w:ilvl w:val="8"/>
        <w:numId w:val="5"/>
      </w:numPr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uiPriority w:val="99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Obsah4">
    <w:name w:val="toc 4"/>
    <w:basedOn w:val="Normln"/>
    <w:next w:val="Normln"/>
    <w:semiHidden/>
    <w:pPr>
      <w:ind w:left="48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ind w:left="24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spacing w:before="240"/>
    </w:pPr>
    <w:rPr>
      <w:rFonts w:ascii="Times New Roman" w:hAnsi="Times New Roman" w:cs="Times New Roman"/>
      <w:caps w:val="0"/>
      <w:sz w:val="20"/>
      <w:szCs w:val="20"/>
    </w:rPr>
  </w:style>
  <w:style w:type="paragraph" w:styleId="Obsah1">
    <w:name w:val="toc 1"/>
    <w:basedOn w:val="Normln"/>
    <w:next w:val="Normln"/>
    <w:uiPriority w:val="39"/>
    <w:rsid w:val="00512CF6"/>
    <w:pPr>
      <w:tabs>
        <w:tab w:val="left" w:pos="709"/>
        <w:tab w:val="right" w:leader="dot" w:pos="9628"/>
      </w:tabs>
      <w:spacing w:before="120"/>
      <w:ind w:left="709" w:hanging="709"/>
      <w:jc w:val="left"/>
    </w:pPr>
    <w:rPr>
      <w:rFonts w:cs="Arial"/>
      <w:b/>
      <w:bCs/>
      <w:caps/>
      <w:szCs w:val="24"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paragraph" w:customStyle="1" w:styleId="odsazen">
    <w:name w:val="odsazení"/>
    <w:basedOn w:val="Normln"/>
    <w:pPr>
      <w:keepLines/>
      <w:spacing w:before="120" w:after="120"/>
      <w:ind w:left="680"/>
    </w:p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</w:p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/>
      <w:ind w:left="1360" w:hanging="680"/>
    </w:p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</w:pPr>
  </w:style>
  <w:style w:type="paragraph" w:customStyle="1" w:styleId="Odsazen2">
    <w:name w:val="Odsazení2"/>
    <w:basedOn w:val="Normln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mal">
    <w:name w:val="malý"/>
    <w:basedOn w:val="Normln"/>
    <w:pPr>
      <w:spacing w:before="240" w:after="120" w:line="240" w:lineRule="atLeast"/>
      <w:ind w:left="1361" w:hanging="680"/>
    </w:pPr>
  </w:style>
  <w:style w:type="paragraph" w:customStyle="1" w:styleId="supermal">
    <w:name w:val="super malý"/>
    <w:basedOn w:val="mal"/>
    <w:pPr>
      <w:ind w:left="2041"/>
    </w:pPr>
  </w:style>
  <w:style w:type="paragraph" w:customStyle="1" w:styleId="odstavcea">
    <w:name w:val="odstavce (a)"/>
    <w:basedOn w:val="Normln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pPr>
      <w:spacing w:after="0"/>
      <w:ind w:left="1134" w:hanging="425"/>
    </w:pPr>
    <w:rPr>
      <w:b/>
    </w:rPr>
  </w:style>
  <w:style w:type="paragraph" w:customStyle="1" w:styleId="norml">
    <w:name w:val="norml"/>
    <w:basedOn w:val="Normln"/>
    <w:pPr>
      <w:spacing w:before="240" w:after="120" w:line="360" w:lineRule="atLeast"/>
      <w:ind w:left="680" w:right="-483"/>
    </w:pPr>
  </w:style>
  <w:style w:type="paragraph" w:customStyle="1" w:styleId="Odsazen3">
    <w:name w:val="Odsazení3"/>
    <w:basedOn w:val="Odsazen2"/>
    <w:pPr>
      <w:tabs>
        <w:tab w:val="clear" w:pos="709"/>
        <w:tab w:val="clear" w:pos="1418"/>
        <w:tab w:val="left" w:pos="680"/>
        <w:tab w:val="left" w:pos="1361"/>
      </w:tabs>
      <w:spacing w:before="0"/>
      <w:ind w:left="2041"/>
    </w:pPr>
    <w:rPr>
      <w:lang w:val="cs-CZ"/>
    </w:rPr>
  </w:style>
  <w:style w:type="paragraph" w:customStyle="1" w:styleId="11">
    <w:name w:val="1.1."/>
    <w:basedOn w:val="Normln"/>
    <w:pPr>
      <w:spacing w:line="360" w:lineRule="atLeast"/>
      <w:ind w:left="1560" w:right="-6" w:hanging="709"/>
    </w:pPr>
    <w:rPr>
      <w:sz w:val="28"/>
    </w:rPr>
  </w:style>
  <w:style w:type="paragraph" w:customStyle="1" w:styleId="Pokus">
    <w:name w:val="Pokus"/>
    <w:basedOn w:val="Normln"/>
    <w:pPr>
      <w:tabs>
        <w:tab w:val="left" w:pos="1418"/>
      </w:tabs>
      <w:spacing w:before="120"/>
      <w:ind w:left="1418" w:hanging="1418"/>
    </w:pPr>
    <w:rPr>
      <w:rFonts w:ascii="Times New Roman" w:hAnsi="Times New Roman"/>
    </w:rPr>
  </w:style>
  <w:style w:type="paragraph" w:customStyle="1" w:styleId="Odrazit">
    <w:name w:val="Odrazit"/>
    <w:basedOn w:val="Odstavec0"/>
    <w:pPr>
      <w:ind w:left="1361" w:hanging="1361"/>
    </w:pPr>
  </w:style>
  <w:style w:type="paragraph" w:customStyle="1" w:styleId="Normal1">
    <w:name w:val="Normal1"/>
    <w:basedOn w:val="Normln"/>
    <w:pPr>
      <w:spacing w:before="120"/>
      <w:ind w:left="284"/>
    </w:pPr>
    <w:rPr>
      <w:rFonts w:ascii="Times New Roman" w:hAnsi="Times New Roman"/>
    </w:rPr>
  </w:style>
  <w:style w:type="paragraph" w:customStyle="1" w:styleId="Normal2">
    <w:name w:val="Normal2"/>
    <w:basedOn w:val="Normln"/>
    <w:pPr>
      <w:spacing w:before="120"/>
      <w:ind w:left="454"/>
      <w:jc w:val="left"/>
    </w:pPr>
    <w:rPr>
      <w:rFonts w:ascii="Times New Roman" w:hAnsi="Times New Roman"/>
    </w:rPr>
  </w:style>
  <w:style w:type="paragraph" w:customStyle="1" w:styleId="Normal3">
    <w:name w:val="Normal3"/>
    <w:basedOn w:val="Normln"/>
    <w:pPr>
      <w:spacing w:before="120"/>
      <w:ind w:left="624"/>
      <w:jc w:val="left"/>
    </w:pPr>
    <w:rPr>
      <w:rFonts w:ascii="Times New Roman" w:hAnsi="Times New Roman"/>
    </w:rPr>
  </w:style>
  <w:style w:type="paragraph" w:customStyle="1" w:styleId="Normal1odst2">
    <w:name w:val="Normal1odst2"/>
    <w:basedOn w:val="Normal1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1odst1">
    <w:name w:val="Normal1odst1"/>
    <w:basedOn w:val="Normal1"/>
    <w:pPr>
      <w:spacing w:before="0"/>
      <w:ind w:left="45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customStyle="1" w:styleId="odstavec10">
    <w:name w:val="odstavec 1"/>
    <w:basedOn w:val="Normln"/>
    <w:next w:val="Normln"/>
    <w:pPr>
      <w:keepNext/>
      <w:keepLines/>
      <w:tabs>
        <w:tab w:val="left" w:pos="1361"/>
      </w:tabs>
      <w:ind w:left="1361" w:hanging="680"/>
    </w:pPr>
  </w:style>
  <w:style w:type="paragraph" w:styleId="Obsah5">
    <w:name w:val="toc 5"/>
    <w:basedOn w:val="Normln"/>
    <w:next w:val="Normln"/>
    <w:semiHidden/>
    <w:pPr>
      <w:ind w:left="72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ind w:left="96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ind w:left="12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ind w:left="144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ind w:left="1680"/>
      <w:jc w:val="left"/>
    </w:pPr>
    <w:rPr>
      <w:rFonts w:ascii="Times New Roman" w:hAnsi="Times New Roman"/>
      <w:sz w:val="20"/>
    </w:rPr>
  </w:style>
  <w:style w:type="paragraph" w:customStyle="1" w:styleId="Odst1">
    <w:name w:val="Odst_1"/>
    <w:basedOn w:val="Normln"/>
    <w:pPr>
      <w:keepLines/>
      <w:spacing w:after="120"/>
      <w:ind w:left="284"/>
    </w:pPr>
  </w:style>
  <w:style w:type="paragraph" w:styleId="Zkladntextodsazen">
    <w:name w:val="Body Text Indent"/>
    <w:basedOn w:val="Normln"/>
    <w:link w:val="ZkladntextodsazenChar"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</w:style>
  <w:style w:type="paragraph" w:customStyle="1" w:styleId="Bod">
    <w:name w:val="Bod"/>
    <w:basedOn w:val="Normln"/>
    <w:pPr>
      <w:numPr>
        <w:numId w:val="2"/>
      </w:numPr>
      <w:tabs>
        <w:tab w:val="clear" w:pos="360"/>
        <w:tab w:val="num" w:pos="567"/>
      </w:tabs>
      <w:spacing w:after="120"/>
      <w:ind w:left="567" w:hanging="283"/>
      <w:jc w:val="left"/>
    </w:pPr>
    <w:rPr>
      <w:kern w:val="28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</w:rPr>
  </w:style>
  <w:style w:type="paragraph" w:customStyle="1" w:styleId="Odstavec">
    <w:name w:val="Odstavec"/>
    <w:basedOn w:val="Normln"/>
    <w:pPr>
      <w:spacing w:before="120" w:after="120"/>
      <w:jc w:val="left"/>
    </w:pPr>
    <w:rPr>
      <w:kern w:val="28"/>
    </w:rPr>
  </w:style>
  <w:style w:type="paragraph" w:customStyle="1" w:styleId="Textodstavce">
    <w:name w:val="Text odstavce"/>
    <w:basedOn w:val="Normln"/>
    <w:pPr>
      <w:widowControl w:val="0"/>
      <w:numPr>
        <w:ilvl w:val="6"/>
        <w:numId w:val="4"/>
      </w:numPr>
      <w:tabs>
        <w:tab w:val="left" w:pos="851"/>
      </w:tabs>
      <w:spacing w:before="120" w:after="120"/>
      <w:outlineLvl w:val="6"/>
    </w:pPr>
    <w:rPr>
      <w:rFonts w:ascii="Times New Roman" w:hAnsi="Times New Roman"/>
    </w:rPr>
  </w:style>
  <w:style w:type="paragraph" w:styleId="Zkladntextodsazen2">
    <w:name w:val="Body Text Indent 2"/>
    <w:basedOn w:val="Normln"/>
    <w:link w:val="Zkladntextodsazen2Char"/>
    <w:pPr>
      <w:spacing w:after="120" w:line="480" w:lineRule="auto"/>
      <w:ind w:left="283"/>
    </w:pPr>
  </w:style>
  <w:style w:type="paragraph" w:customStyle="1" w:styleId="StylNadpis2DolevaZa6b">
    <w:name w:val="Styl Nadpis 2 + Doleva Za:  6 b."/>
    <w:basedOn w:val="Nadpis2"/>
    <w:pPr>
      <w:numPr>
        <w:numId w:val="1"/>
      </w:numPr>
      <w:jc w:val="left"/>
    </w:p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pPr>
      <w:widowControl w:val="0"/>
      <w:numPr>
        <w:ilvl w:val="8"/>
        <w:numId w:val="4"/>
      </w:numPr>
      <w:spacing w:after="120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pPr>
      <w:widowControl w:val="0"/>
      <w:numPr>
        <w:ilvl w:val="7"/>
        <w:numId w:val="4"/>
      </w:numPr>
      <w:spacing w:after="120"/>
      <w:outlineLvl w:val="7"/>
    </w:pPr>
    <w:rPr>
      <w:rFonts w:ascii="Times New Roman" w:hAnsi="Times New Roman"/>
    </w:rPr>
  </w:style>
  <w:style w:type="character" w:customStyle="1" w:styleId="platne1">
    <w:name w:val="platne1"/>
    <w:basedOn w:val="Standardnpsmoodstavce"/>
  </w:style>
  <w:style w:type="paragraph" w:customStyle="1" w:styleId="Podnadpis1">
    <w:name w:val="Podnadpis1"/>
    <w:basedOn w:val="Normln"/>
    <w:pPr>
      <w:keepNext/>
      <w:spacing w:before="120" w:after="120"/>
      <w:jc w:val="left"/>
    </w:pPr>
    <w:rPr>
      <w:b/>
      <w:kern w:val="28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pPr>
      <w:ind w:left="709"/>
      <w:jc w:val="left"/>
    </w:pPr>
    <w:rPr>
      <w:rFonts w:cs="Arial"/>
      <w:szCs w:val="22"/>
    </w:rPr>
  </w:style>
  <w:style w:type="character" w:styleId="Odkaznakoment">
    <w:name w:val="annotation reference"/>
    <w:basedOn w:val="Standardnpsmoodstavce"/>
    <w:semiHidden/>
    <w:rsid w:val="00986E6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6E69"/>
    <w:rPr>
      <w:b/>
      <w:bCs/>
    </w:rPr>
  </w:style>
  <w:style w:type="table" w:styleId="Mkatabulky">
    <w:name w:val="Table Grid"/>
    <w:basedOn w:val="Normlntabulka"/>
    <w:rsid w:val="00084E1F"/>
    <w:pPr>
      <w:spacing w:after="12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348BC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  <w:lang w:eastAsia="x-none"/>
    </w:rPr>
  </w:style>
  <w:style w:type="character" w:customStyle="1" w:styleId="NzevChar">
    <w:name w:val="Název Char"/>
    <w:link w:val="Nzev"/>
    <w:rsid w:val="004348BC"/>
    <w:rPr>
      <w:rFonts w:ascii="Cambria" w:hAnsi="Cambria"/>
      <w:color w:val="17365D"/>
      <w:spacing w:val="5"/>
      <w:kern w:val="28"/>
      <w:sz w:val="52"/>
      <w:szCs w:val="52"/>
      <w:lang w:val="cs-CZ" w:eastAsia="x-none" w:bidi="ar-SA"/>
    </w:rPr>
  </w:style>
  <w:style w:type="character" w:customStyle="1" w:styleId="Nadpis1Char">
    <w:name w:val="Nadpis 1 Char"/>
    <w:link w:val="Nadpis1"/>
    <w:rsid w:val="000B2AC9"/>
    <w:rPr>
      <w:rFonts w:ascii="Arial" w:hAnsi="Arial"/>
      <w:b/>
      <w:caps/>
      <w:sz w:val="22"/>
    </w:rPr>
  </w:style>
  <w:style w:type="character" w:customStyle="1" w:styleId="Nadpis3Char">
    <w:name w:val="Nadpis 3 Char"/>
    <w:link w:val="Nadpis3"/>
    <w:rsid w:val="000B2AC9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14b B Char,ASAPHeading 2 Char,Numbered - 2 Char,h 3 Char, ICL Char,Heading 2a Char,H2 Char,PA Major Section Char,l2 Char,Headline 2 Char,h2 Char,2 Char,headi Char,heading2 Char,h21 Char,h22 Char,21 Char,kopregel 2 Char,Titre m Char"/>
    <w:link w:val="Nadpis2"/>
    <w:rsid w:val="000B2AC9"/>
    <w:rPr>
      <w:rFonts w:ascii="Arial" w:hAnsi="Arial"/>
      <w:sz w:val="22"/>
    </w:rPr>
  </w:style>
  <w:style w:type="character" w:customStyle="1" w:styleId="Nadpis4Char">
    <w:name w:val="Nadpis 4 Char"/>
    <w:aliases w:val="Reset numbering + Wyjustowany Char,Z lewej:  0 cm Char,Wysunięcie:  2 Char,5 cm... Char,Level 2 - a Char"/>
    <w:link w:val="Nadpis4"/>
    <w:rsid w:val="003019A6"/>
    <w:rPr>
      <w:rFonts w:ascii="Arial" w:hAnsi="Arial" w:cs="Arial"/>
      <w:sz w:val="22"/>
      <w:szCs w:val="22"/>
    </w:rPr>
  </w:style>
  <w:style w:type="character" w:customStyle="1" w:styleId="Nadpis5Char">
    <w:name w:val="Nadpis 5 Char"/>
    <w:link w:val="Nadpis5"/>
    <w:rsid w:val="00D53EB5"/>
    <w:rPr>
      <w:rFonts w:ascii="Arial" w:hAnsi="Arial" w:cs="Arial"/>
      <w:sz w:val="22"/>
      <w:szCs w:val="22"/>
    </w:rPr>
  </w:style>
  <w:style w:type="character" w:customStyle="1" w:styleId="Nadpis6Char">
    <w:name w:val="Nadpis 6 Char"/>
    <w:link w:val="Nadpis6"/>
    <w:rsid w:val="00CC31DC"/>
    <w:rPr>
      <w:rFonts w:ascii="Arial" w:hAnsi="Arial"/>
      <w:sz w:val="22"/>
    </w:rPr>
  </w:style>
  <w:style w:type="character" w:customStyle="1" w:styleId="Nadpis7Char">
    <w:name w:val="Nadpis 7 Char"/>
    <w:link w:val="Nadpis7"/>
    <w:rsid w:val="004348BC"/>
    <w:rPr>
      <w:rFonts w:ascii="Times New Roman" w:hAnsi="Times New Roman"/>
      <w:i/>
    </w:rPr>
  </w:style>
  <w:style w:type="character" w:customStyle="1" w:styleId="Nadpis8Char">
    <w:name w:val="Nadpis 8 Char"/>
    <w:link w:val="Nadpis8"/>
    <w:rsid w:val="004348BC"/>
    <w:rPr>
      <w:rFonts w:ascii="Times New Roman" w:hAnsi="Times New Roman"/>
      <w:i/>
    </w:rPr>
  </w:style>
  <w:style w:type="character" w:customStyle="1" w:styleId="Nadpis9Char">
    <w:name w:val="Nadpis 9 Char"/>
    <w:link w:val="Nadpis9"/>
    <w:rsid w:val="00CE5D0A"/>
    <w:rPr>
      <w:rFonts w:ascii="Arial" w:hAnsi="Arial"/>
      <w:i/>
      <w:sz w:val="22"/>
    </w:rPr>
  </w:style>
  <w:style w:type="character" w:customStyle="1" w:styleId="TextbublinyChar">
    <w:name w:val="Text bubliny Char"/>
    <w:link w:val="Textbubliny"/>
    <w:semiHidden/>
    <w:rsid w:val="004348BC"/>
    <w:rPr>
      <w:rFonts w:ascii="Tahoma" w:hAnsi="Tahoma" w:cs="Tahoma"/>
      <w:sz w:val="16"/>
      <w:szCs w:val="16"/>
      <w:lang w:val="cs-CZ" w:eastAsia="cs-CZ" w:bidi="ar-SA"/>
    </w:rPr>
  </w:style>
  <w:style w:type="paragraph" w:styleId="Titulek">
    <w:name w:val="caption"/>
    <w:basedOn w:val="Normln"/>
    <w:next w:val="Normln"/>
    <w:qFormat/>
    <w:rsid w:val="004348BC"/>
    <w:pPr>
      <w:spacing w:after="200"/>
      <w:jc w:val="left"/>
    </w:pPr>
    <w:rPr>
      <w:rFonts w:ascii="Calibri" w:hAnsi="Calibri"/>
      <w:b/>
      <w:bCs/>
      <w:color w:val="4F81BD"/>
      <w:sz w:val="18"/>
      <w:szCs w:val="18"/>
      <w:lang w:eastAsia="fr-FR"/>
    </w:rPr>
  </w:style>
  <w:style w:type="paragraph" w:styleId="Podtitul">
    <w:name w:val="Subtitle"/>
    <w:basedOn w:val="Normln"/>
    <w:next w:val="Normln"/>
    <w:link w:val="PodtitulChar"/>
    <w:qFormat/>
    <w:rsid w:val="004348BC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Cs w:val="24"/>
      <w:lang w:eastAsia="x-none"/>
    </w:rPr>
  </w:style>
  <w:style w:type="character" w:customStyle="1" w:styleId="PodtitulChar">
    <w:name w:val="Podtitul Char"/>
    <w:link w:val="Podtitul"/>
    <w:rsid w:val="004348BC"/>
    <w:rPr>
      <w:rFonts w:ascii="Cambria" w:hAnsi="Cambria"/>
      <w:i/>
      <w:iCs/>
      <w:color w:val="4F81BD"/>
      <w:spacing w:val="15"/>
      <w:sz w:val="24"/>
      <w:szCs w:val="24"/>
      <w:lang w:val="cs-CZ" w:eastAsia="x-none" w:bidi="ar-SA"/>
    </w:rPr>
  </w:style>
  <w:style w:type="character" w:styleId="Siln">
    <w:name w:val="Strong"/>
    <w:qFormat/>
    <w:rsid w:val="004348BC"/>
    <w:rPr>
      <w:b/>
      <w:bCs/>
      <w:lang w:val="cs-CZ"/>
    </w:rPr>
  </w:style>
  <w:style w:type="character" w:styleId="Zvraznn">
    <w:name w:val="Emphasis"/>
    <w:qFormat/>
    <w:rsid w:val="004348BC"/>
    <w:rPr>
      <w:i/>
      <w:iCs/>
      <w:lang w:val="cs-CZ"/>
    </w:rPr>
  </w:style>
  <w:style w:type="paragraph" w:styleId="Bezmezer">
    <w:name w:val="No Spacing"/>
    <w:qFormat/>
    <w:rsid w:val="004348BC"/>
    <w:rPr>
      <w:rFonts w:ascii="Calibri" w:hAnsi="Calibri"/>
      <w:sz w:val="22"/>
      <w:szCs w:val="22"/>
      <w:lang w:eastAsia="fr-FR"/>
    </w:rPr>
  </w:style>
  <w:style w:type="paragraph" w:styleId="Odstavecseseznamem">
    <w:name w:val="List Paragraph"/>
    <w:basedOn w:val="Normln"/>
    <w:qFormat/>
    <w:rsid w:val="004348BC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fr-FR"/>
    </w:rPr>
  </w:style>
  <w:style w:type="paragraph" w:customStyle="1" w:styleId="Citace">
    <w:name w:val="Citace"/>
    <w:basedOn w:val="Normln"/>
    <w:next w:val="Normln"/>
    <w:link w:val="CitaceChar"/>
    <w:qFormat/>
    <w:rsid w:val="004348BC"/>
    <w:pPr>
      <w:spacing w:after="200" w:line="276" w:lineRule="auto"/>
      <w:jc w:val="left"/>
    </w:pPr>
    <w:rPr>
      <w:rFonts w:ascii="Calibri" w:hAnsi="Calibri"/>
      <w:i/>
      <w:iCs/>
      <w:color w:val="000000"/>
      <w:szCs w:val="22"/>
      <w:lang w:eastAsia="x-none"/>
    </w:rPr>
  </w:style>
  <w:style w:type="character" w:customStyle="1" w:styleId="CitaceChar">
    <w:name w:val="Citace Char"/>
    <w:link w:val="Citace"/>
    <w:rsid w:val="004348BC"/>
    <w:rPr>
      <w:rFonts w:ascii="Calibri" w:hAnsi="Calibri"/>
      <w:i/>
      <w:iCs/>
      <w:color w:val="000000"/>
      <w:sz w:val="22"/>
      <w:szCs w:val="22"/>
      <w:lang w:val="cs-CZ" w:eastAsia="x-none" w:bidi="ar-SA"/>
    </w:rPr>
  </w:style>
  <w:style w:type="paragraph" w:customStyle="1" w:styleId="Citaceintenzivn">
    <w:name w:val="Citace – intenzivní"/>
    <w:basedOn w:val="Normln"/>
    <w:next w:val="Normln"/>
    <w:link w:val="CitaceintenzivnChar"/>
    <w:qFormat/>
    <w:rsid w:val="004348BC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szCs w:val="22"/>
      <w:lang w:eastAsia="x-none"/>
    </w:rPr>
  </w:style>
  <w:style w:type="character" w:customStyle="1" w:styleId="CitaceintenzivnChar">
    <w:name w:val="Citace – intenzivní Char"/>
    <w:link w:val="Citaceintenzivn"/>
    <w:rsid w:val="004348BC"/>
    <w:rPr>
      <w:rFonts w:ascii="Calibri" w:hAnsi="Calibri"/>
      <w:b/>
      <w:bCs/>
      <w:i/>
      <w:iCs/>
      <w:color w:val="4F81BD"/>
      <w:sz w:val="22"/>
      <w:szCs w:val="22"/>
      <w:lang w:val="cs-CZ" w:eastAsia="x-none" w:bidi="ar-SA"/>
    </w:rPr>
  </w:style>
  <w:style w:type="character" w:styleId="Zdraznnjemn">
    <w:name w:val="Subtle Emphasis"/>
    <w:qFormat/>
    <w:rsid w:val="004348BC"/>
    <w:rPr>
      <w:i/>
      <w:iCs/>
      <w:color w:val="808080"/>
      <w:lang w:val="cs-CZ"/>
    </w:rPr>
  </w:style>
  <w:style w:type="character" w:styleId="Zdraznnintenzivn">
    <w:name w:val="Intense Emphasis"/>
    <w:qFormat/>
    <w:rsid w:val="004348BC"/>
    <w:rPr>
      <w:b/>
      <w:bCs/>
      <w:i/>
      <w:iCs/>
      <w:color w:val="4F81BD"/>
      <w:lang w:val="cs-CZ"/>
    </w:rPr>
  </w:style>
  <w:style w:type="character" w:styleId="Odkazjemn">
    <w:name w:val="Subtle Reference"/>
    <w:qFormat/>
    <w:rsid w:val="004348BC"/>
    <w:rPr>
      <w:smallCaps/>
      <w:color w:val="C0504D"/>
      <w:u w:val="single"/>
      <w:lang w:val="cs-CZ"/>
    </w:rPr>
  </w:style>
  <w:style w:type="character" w:styleId="Odkazintenzivn">
    <w:name w:val="Intense Reference"/>
    <w:qFormat/>
    <w:rsid w:val="004348BC"/>
    <w:rPr>
      <w:b/>
      <w:bCs/>
      <w:smallCaps/>
      <w:color w:val="C0504D"/>
      <w:spacing w:val="5"/>
      <w:u w:val="single"/>
      <w:lang w:val="cs-CZ"/>
    </w:rPr>
  </w:style>
  <w:style w:type="character" w:styleId="Nzevknihy">
    <w:name w:val="Book Title"/>
    <w:qFormat/>
    <w:rsid w:val="004578FF"/>
    <w:rPr>
      <w:bCs/>
      <w:smallCaps/>
      <w:spacing w:val="5"/>
      <w:sz w:val="28"/>
      <w:szCs w:val="28"/>
    </w:rPr>
  </w:style>
  <w:style w:type="paragraph" w:styleId="Nadpisobsahu">
    <w:name w:val="TOC Heading"/>
    <w:basedOn w:val="Nadpis1"/>
    <w:next w:val="Normln"/>
    <w:qFormat/>
    <w:rsid w:val="004348BC"/>
    <w:pPr>
      <w:keepLines w:val="0"/>
      <w:numPr>
        <w:numId w:val="0"/>
      </w:numPr>
      <w:tabs>
        <w:tab w:val="left" w:pos="540"/>
      </w:tabs>
      <w:spacing w:after="60"/>
      <w:outlineLvl w:val="9"/>
    </w:pPr>
    <w:rPr>
      <w:rFonts w:ascii="Cambria" w:eastAsia="SimSun" w:hAnsi="Cambria"/>
      <w:bCs/>
      <w:caps w:val="0"/>
      <w:smallCaps/>
      <w:color w:val="31849B"/>
      <w:kern w:val="32"/>
      <w:sz w:val="32"/>
      <w:szCs w:val="24"/>
      <w:lang w:eastAsia="pl-PL"/>
    </w:rPr>
  </w:style>
  <w:style w:type="character" w:customStyle="1" w:styleId="TextkomenteChar">
    <w:name w:val="Text komentáře Char"/>
    <w:link w:val="Textkomente"/>
    <w:rsid w:val="004348BC"/>
    <w:rPr>
      <w:rFonts w:ascii="Arial" w:hAnsi="Arial"/>
      <w:lang w:val="cs-CZ" w:eastAsia="cs-CZ" w:bidi="ar-SA"/>
    </w:rPr>
  </w:style>
  <w:style w:type="numbering" w:customStyle="1" w:styleId="Aucuneliste1">
    <w:name w:val="Aucune liste1"/>
    <w:next w:val="Bezseznamu"/>
    <w:semiHidden/>
    <w:rsid w:val="004348BC"/>
  </w:style>
  <w:style w:type="character" w:customStyle="1" w:styleId="ZpatChar">
    <w:name w:val="Zápatí Char"/>
    <w:link w:val="Zpat"/>
    <w:rsid w:val="004348BC"/>
    <w:rPr>
      <w:rFonts w:ascii="Arial" w:hAnsi="Arial"/>
      <w:sz w:val="24"/>
      <w:lang w:val="cs-CZ" w:eastAsia="cs-CZ" w:bidi="ar-SA"/>
    </w:rPr>
  </w:style>
  <w:style w:type="character" w:customStyle="1" w:styleId="ZkladntextodsazenChar">
    <w:name w:val="Základní text odsazený Char"/>
    <w:link w:val="Zkladntextodsazen"/>
    <w:rsid w:val="004348BC"/>
    <w:rPr>
      <w:rFonts w:ascii="Arial" w:hAnsi="Arial"/>
      <w:caps/>
      <w:sz w:val="24"/>
      <w:lang w:val="cs-CZ" w:eastAsia="cs-CZ" w:bidi="ar-SA"/>
    </w:rPr>
  </w:style>
  <w:style w:type="character" w:customStyle="1" w:styleId="Zkladntextodsazen2Char">
    <w:name w:val="Základní text odsazený 2 Char"/>
    <w:link w:val="Zkladntextodsazen2"/>
    <w:rsid w:val="004348BC"/>
    <w:rPr>
      <w:rFonts w:ascii="Arial" w:hAnsi="Arial"/>
      <w:sz w:val="24"/>
      <w:lang w:val="cs-CZ" w:eastAsia="cs-CZ" w:bidi="ar-SA"/>
    </w:rPr>
  </w:style>
  <w:style w:type="paragraph" w:styleId="Normlnweb">
    <w:name w:val="Normal (Web)"/>
    <w:basedOn w:val="Normln"/>
    <w:rsid w:val="004348BC"/>
    <w:pPr>
      <w:spacing w:before="100" w:beforeAutospacing="1" w:after="100" w:afterAutospacing="1"/>
    </w:pPr>
    <w:rPr>
      <w:rFonts w:ascii="Times New Roman" w:hAnsi="Times New Roman"/>
      <w:sz w:val="20"/>
      <w:lang w:eastAsia="pl-PL"/>
    </w:rPr>
  </w:style>
  <w:style w:type="paragraph" w:styleId="Zkladntext2">
    <w:name w:val="Body Text 2"/>
    <w:basedOn w:val="Normln"/>
    <w:link w:val="Zkladntext2Char"/>
    <w:rsid w:val="004348BC"/>
    <w:rPr>
      <w:szCs w:val="24"/>
      <w:lang w:eastAsia="pl-PL"/>
    </w:rPr>
  </w:style>
  <w:style w:type="character" w:customStyle="1" w:styleId="Zkladntext2Char">
    <w:name w:val="Základní text 2 Char"/>
    <w:link w:val="Zkladntext2"/>
    <w:rsid w:val="004348BC"/>
    <w:rPr>
      <w:rFonts w:ascii="Arial" w:hAnsi="Arial"/>
      <w:sz w:val="24"/>
      <w:szCs w:val="24"/>
      <w:lang w:val="cs-CZ" w:eastAsia="pl-PL" w:bidi="ar-SA"/>
    </w:rPr>
  </w:style>
  <w:style w:type="paragraph" w:styleId="Zkladntext3">
    <w:name w:val="Body Text 3"/>
    <w:basedOn w:val="Normln"/>
    <w:link w:val="Zkladntext3Char"/>
    <w:rsid w:val="004348BC"/>
    <w:pPr>
      <w:jc w:val="left"/>
    </w:pPr>
    <w:rPr>
      <w:sz w:val="20"/>
      <w:lang w:eastAsia="pl-PL"/>
    </w:rPr>
  </w:style>
  <w:style w:type="character" w:customStyle="1" w:styleId="Zkladntext3Char">
    <w:name w:val="Základní text 3 Char"/>
    <w:link w:val="Zkladntext3"/>
    <w:rsid w:val="004348BC"/>
    <w:rPr>
      <w:rFonts w:ascii="Arial" w:hAnsi="Arial"/>
      <w:lang w:val="cs-CZ" w:eastAsia="pl-PL" w:bidi="ar-SA"/>
    </w:rPr>
  </w:style>
  <w:style w:type="paragraph" w:styleId="Zkladntext">
    <w:name w:val="Body Text"/>
    <w:basedOn w:val="Normln"/>
    <w:link w:val="ZkladntextChar"/>
    <w:rsid w:val="004348BC"/>
    <w:rPr>
      <w:b/>
      <w:bCs/>
      <w:i/>
      <w:iCs/>
      <w:szCs w:val="24"/>
      <w:lang w:eastAsia="pl-PL"/>
    </w:rPr>
  </w:style>
  <w:style w:type="character" w:customStyle="1" w:styleId="ZkladntextChar">
    <w:name w:val="Základní text Char"/>
    <w:link w:val="Zkladntext"/>
    <w:rsid w:val="004348BC"/>
    <w:rPr>
      <w:rFonts w:ascii="Arial" w:hAnsi="Arial"/>
      <w:b/>
      <w:bCs/>
      <w:i/>
      <w:iCs/>
      <w:sz w:val="24"/>
      <w:szCs w:val="24"/>
      <w:lang w:val="cs-CZ" w:eastAsia="pl-PL" w:bidi="ar-SA"/>
    </w:rPr>
  </w:style>
  <w:style w:type="character" w:customStyle="1" w:styleId="TextpoznpodarouChar">
    <w:name w:val="Text pozn. pod čarou Char"/>
    <w:link w:val="Textpoznpodarou"/>
    <w:semiHidden/>
    <w:rsid w:val="004348BC"/>
    <w:rPr>
      <w:rFonts w:ascii="Arial" w:hAnsi="Arial"/>
      <w:lang w:val="cs-CZ" w:eastAsia="cs-CZ" w:bidi="ar-SA"/>
    </w:rPr>
  </w:style>
  <w:style w:type="character" w:customStyle="1" w:styleId="Zkladntextodsazen3Char">
    <w:name w:val="Základní text odsazený 3 Char"/>
    <w:link w:val="Zkladntextodsazen3"/>
    <w:rsid w:val="004348BC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Standard">
    <w:name w:val="Standard"/>
    <w:rsid w:val="004348B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Textvbloku">
    <w:name w:val="Block Text"/>
    <w:basedOn w:val="Normln"/>
    <w:rsid w:val="004348BC"/>
    <w:pPr>
      <w:suppressAutoHyphens/>
      <w:spacing w:before="100" w:after="100"/>
      <w:ind w:left="567" w:right="-3"/>
      <w:jc w:val="left"/>
    </w:pPr>
    <w:rPr>
      <w:rFonts w:cs="Arial"/>
      <w:b/>
      <w:bCs/>
      <w:i/>
      <w:iCs/>
      <w:sz w:val="18"/>
      <w:szCs w:val="18"/>
      <w:lang w:eastAsia="pl-PL"/>
    </w:rPr>
  </w:style>
  <w:style w:type="character" w:customStyle="1" w:styleId="StandardZnak">
    <w:name w:val="Standard Znak"/>
    <w:rsid w:val="004348BC"/>
    <w:rPr>
      <w:sz w:val="24"/>
      <w:szCs w:val="24"/>
      <w:lang w:val="cs-CZ" w:eastAsia="pl-PL" w:bidi="ar-SA"/>
    </w:rPr>
  </w:style>
  <w:style w:type="paragraph" w:customStyle="1" w:styleId="Blockquote">
    <w:name w:val="Blockquote"/>
    <w:basedOn w:val="Normln"/>
    <w:rsid w:val="004348BC"/>
    <w:pPr>
      <w:widowControl w:val="0"/>
      <w:spacing w:before="100" w:after="100"/>
      <w:ind w:left="360" w:right="360"/>
      <w:jc w:val="left"/>
    </w:pPr>
    <w:rPr>
      <w:rFonts w:ascii="Times New Roman" w:hAnsi="Times New Roman"/>
      <w:snapToGrid w:val="0"/>
      <w:lang w:eastAsia="pl-PL"/>
    </w:rPr>
  </w:style>
  <w:style w:type="character" w:customStyle="1" w:styleId="ZhlavChar">
    <w:name w:val="Záhlaví Char"/>
    <w:link w:val="Zhlav"/>
    <w:rsid w:val="004348BC"/>
    <w:rPr>
      <w:rFonts w:ascii="Arial" w:hAnsi="Arial"/>
      <w:sz w:val="24"/>
      <w:lang w:val="cs-CZ" w:eastAsia="cs-CZ" w:bidi="ar-SA"/>
    </w:rPr>
  </w:style>
  <w:style w:type="paragraph" w:customStyle="1" w:styleId="tabulka">
    <w:name w:val="tabulka"/>
    <w:basedOn w:val="Normln"/>
    <w:rsid w:val="004348BC"/>
    <w:pPr>
      <w:widowControl w:val="0"/>
      <w:spacing w:before="120" w:line="240" w:lineRule="exact"/>
      <w:jc w:val="center"/>
    </w:pPr>
    <w:rPr>
      <w:sz w:val="20"/>
      <w:lang w:eastAsia="pl-PL"/>
    </w:rPr>
  </w:style>
  <w:style w:type="paragraph" w:customStyle="1" w:styleId="pntext">
    <w:name w:val="pntext"/>
    <w:basedOn w:val="Normln"/>
    <w:rsid w:val="004348BC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pl-PL"/>
    </w:rPr>
  </w:style>
  <w:style w:type="character" w:customStyle="1" w:styleId="PedmtkomenteChar">
    <w:name w:val="Předmět komentáře Char"/>
    <w:link w:val="Pedmtkomente"/>
    <w:semiHidden/>
    <w:rsid w:val="004348BC"/>
    <w:rPr>
      <w:rFonts w:ascii="Arial" w:hAnsi="Arial"/>
      <w:b/>
      <w:bCs/>
      <w:lang w:val="cs-CZ" w:eastAsia="cs-CZ" w:bidi="ar-SA"/>
    </w:rPr>
  </w:style>
  <w:style w:type="paragraph" w:customStyle="1" w:styleId="ZnakZnakZnakZnak">
    <w:name w:val="Znak Znak Znak Znak"/>
    <w:basedOn w:val="Normln"/>
    <w:rsid w:val="004348BC"/>
    <w:pPr>
      <w:jc w:val="left"/>
    </w:pPr>
    <w:rPr>
      <w:rFonts w:ascii="Times New Roman" w:hAnsi="Times New Roman"/>
      <w:szCs w:val="24"/>
      <w:lang w:eastAsia="pl-PL"/>
    </w:rPr>
  </w:style>
  <w:style w:type="paragraph" w:styleId="Textvysvtlivek">
    <w:name w:val="endnote text"/>
    <w:basedOn w:val="Normln"/>
    <w:link w:val="TextvysvtlivekChar"/>
    <w:rsid w:val="004348BC"/>
    <w:rPr>
      <w:sz w:val="20"/>
      <w:lang w:eastAsia="pl-PL"/>
    </w:rPr>
  </w:style>
  <w:style w:type="character" w:customStyle="1" w:styleId="TextvysvtlivekChar">
    <w:name w:val="Text vysvětlivek Char"/>
    <w:link w:val="Textvysvtlivek"/>
    <w:rsid w:val="004348BC"/>
    <w:rPr>
      <w:rFonts w:ascii="Arial" w:hAnsi="Arial"/>
      <w:lang w:val="cs-CZ" w:eastAsia="pl-PL" w:bidi="ar-SA"/>
    </w:rPr>
  </w:style>
  <w:style w:type="paragraph" w:styleId="Revize">
    <w:name w:val="Revision"/>
    <w:hidden/>
    <w:semiHidden/>
    <w:rsid w:val="004348BC"/>
    <w:rPr>
      <w:rFonts w:ascii="Times New Roman" w:hAnsi="Times New Roman"/>
      <w:sz w:val="24"/>
      <w:szCs w:val="24"/>
      <w:lang w:eastAsia="pl-PL"/>
    </w:rPr>
  </w:style>
  <w:style w:type="character" w:styleId="Zstupntext">
    <w:name w:val="Placeholder Text"/>
    <w:semiHidden/>
    <w:rsid w:val="004348BC"/>
    <w:rPr>
      <w:color w:val="808080"/>
      <w:lang w:val="cs-CZ"/>
    </w:rPr>
  </w:style>
  <w:style w:type="paragraph" w:styleId="Rozloendokumentu">
    <w:name w:val="Document Map"/>
    <w:basedOn w:val="Normln"/>
    <w:semiHidden/>
    <w:rsid w:val="00676D79"/>
    <w:pPr>
      <w:shd w:val="clear" w:color="auto" w:fill="000080"/>
    </w:pPr>
    <w:rPr>
      <w:rFonts w:ascii="Tahoma" w:hAnsi="Tahoma" w:cs="Tahoma"/>
      <w:sz w:val="20"/>
    </w:rPr>
  </w:style>
  <w:style w:type="character" w:styleId="Sledovanodkaz">
    <w:name w:val="FollowedHyperlink"/>
    <w:basedOn w:val="Standardnpsmoodstavce"/>
    <w:rsid w:val="00B83049"/>
    <w:rPr>
      <w:color w:val="800080" w:themeColor="followedHyperlink"/>
      <w:u w:val="single"/>
    </w:rPr>
  </w:style>
  <w:style w:type="paragraph" w:customStyle="1" w:styleId="Tabulkatext">
    <w:name w:val="Tabulka_text"/>
    <w:basedOn w:val="Normln"/>
    <w:rsid w:val="005C678C"/>
    <w:pPr>
      <w:keepNext/>
      <w:keepLines/>
      <w:spacing w:after="120"/>
      <w:jc w:val="left"/>
    </w:pPr>
    <w:rPr>
      <w:rFonts w:cs="Arial"/>
      <w:sz w:val="20"/>
    </w:rPr>
  </w:style>
  <w:style w:type="character" w:customStyle="1" w:styleId="nowrap">
    <w:name w:val="nowrap"/>
    <w:basedOn w:val="Standardnpsmoodstavce"/>
    <w:rsid w:val="000B2ABE"/>
  </w:style>
  <w:style w:type="character" w:customStyle="1" w:styleId="preformatted">
    <w:name w:val="preformatted"/>
    <w:basedOn w:val="Standardnpsmoodstavce"/>
    <w:rsid w:val="00865A34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1A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Normal Inden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Normln">
    <w:name w:val="Normal"/>
    <w:qFormat/>
    <w:rsid w:val="000B2AC9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0B2AC9"/>
    <w:pPr>
      <w:keepNext/>
      <w:keepLines/>
      <w:numPr>
        <w:numId w:val="5"/>
      </w:numPr>
      <w:spacing w:before="240" w:after="120"/>
      <w:outlineLvl w:val="0"/>
    </w:pPr>
    <w:rPr>
      <w:b/>
      <w:caps/>
    </w:rPr>
  </w:style>
  <w:style w:type="paragraph" w:styleId="Nadpis2">
    <w:name w:val="heading 2"/>
    <w:aliases w:val="14b B,ASAPHeading 2,Numbered - 2,h 3, ICL,Heading 2a,H2,PA Major Section,l2,Headline 2,h2,2,headi,heading2,h21,h22,21,kopregel 2,Titre m,ICL"/>
    <w:basedOn w:val="Normln"/>
    <w:next w:val="Normln"/>
    <w:link w:val="Nadpis2Char"/>
    <w:qFormat/>
    <w:rsid w:val="000B2AC9"/>
    <w:pPr>
      <w:numPr>
        <w:ilvl w:val="1"/>
        <w:numId w:val="5"/>
      </w:numPr>
      <w:spacing w:before="120" w:after="120"/>
      <w:outlineLvl w:val="1"/>
    </w:pPr>
  </w:style>
  <w:style w:type="paragraph" w:styleId="Nadpis3">
    <w:name w:val="heading 3"/>
    <w:basedOn w:val="Normln"/>
    <w:next w:val="Normlnodsazen"/>
    <w:link w:val="Nadpis3Char"/>
    <w:qFormat/>
    <w:rsid w:val="000B2AC9"/>
    <w:pPr>
      <w:numPr>
        <w:ilvl w:val="2"/>
        <w:numId w:val="5"/>
      </w:numPr>
      <w:spacing w:before="120" w:after="120"/>
      <w:outlineLvl w:val="2"/>
    </w:pPr>
    <w:rPr>
      <w:rFonts w:cs="Arial"/>
      <w:szCs w:val="22"/>
    </w:rPr>
  </w:style>
  <w:style w:type="paragraph" w:styleId="Nadpis4">
    <w:name w:val="heading 4"/>
    <w:aliases w:val="Reset numbering + Wyjustowany,Z lewej:  0 cm,Wysunięcie:  2,5 cm...,Level 2 - a"/>
    <w:basedOn w:val="Normln"/>
    <w:next w:val="Normlnodsazen"/>
    <w:link w:val="Nadpis4Char"/>
    <w:qFormat/>
    <w:rsid w:val="000B2AC9"/>
    <w:pPr>
      <w:numPr>
        <w:ilvl w:val="3"/>
        <w:numId w:val="5"/>
      </w:numPr>
      <w:tabs>
        <w:tab w:val="clear" w:pos="4254"/>
        <w:tab w:val="num" w:pos="1418"/>
      </w:tabs>
      <w:spacing w:before="120" w:after="120"/>
      <w:ind w:left="1418"/>
      <w:outlineLvl w:val="3"/>
    </w:pPr>
    <w:rPr>
      <w:rFonts w:cs="Arial"/>
      <w:szCs w:val="22"/>
    </w:rPr>
  </w:style>
  <w:style w:type="paragraph" w:styleId="Nadpis5">
    <w:name w:val="heading 5"/>
    <w:basedOn w:val="Normln"/>
    <w:next w:val="Normlnodsazen"/>
    <w:link w:val="Nadpis5Char"/>
    <w:qFormat/>
    <w:rsid w:val="000B2AC9"/>
    <w:pPr>
      <w:numPr>
        <w:ilvl w:val="4"/>
        <w:numId w:val="5"/>
      </w:numPr>
      <w:tabs>
        <w:tab w:val="left" w:pos="1021"/>
      </w:tabs>
      <w:spacing w:before="120"/>
      <w:outlineLvl w:val="4"/>
    </w:pPr>
    <w:rPr>
      <w:rFonts w:cs="Arial"/>
      <w:szCs w:val="22"/>
    </w:rPr>
  </w:style>
  <w:style w:type="paragraph" w:styleId="Nadpis6">
    <w:name w:val="heading 6"/>
    <w:basedOn w:val="Normln"/>
    <w:next w:val="Normlnodsazen"/>
    <w:link w:val="Nadpis6Char"/>
    <w:qFormat/>
    <w:rsid w:val="00CC31DC"/>
    <w:pPr>
      <w:numPr>
        <w:ilvl w:val="5"/>
        <w:numId w:val="5"/>
      </w:numPr>
      <w:spacing w:before="120" w:after="120"/>
      <w:outlineLvl w:val="5"/>
    </w:pPr>
  </w:style>
  <w:style w:type="paragraph" w:styleId="Nadpis7">
    <w:name w:val="heading 7"/>
    <w:basedOn w:val="Normln"/>
    <w:next w:val="Normlnodsazen"/>
    <w:link w:val="Nadpis7Char"/>
    <w:qFormat/>
    <w:rsid w:val="000B2AC9"/>
    <w:pPr>
      <w:numPr>
        <w:ilvl w:val="6"/>
        <w:numId w:val="5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link w:val="Nadpis8Char"/>
    <w:qFormat/>
    <w:rsid w:val="000B2AC9"/>
    <w:pPr>
      <w:numPr>
        <w:ilvl w:val="7"/>
        <w:numId w:val="5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link w:val="Nadpis9Char"/>
    <w:qFormat/>
    <w:rsid w:val="00CE5D0A"/>
    <w:pPr>
      <w:numPr>
        <w:ilvl w:val="8"/>
        <w:numId w:val="5"/>
      </w:numPr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uiPriority w:val="99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Obsah4">
    <w:name w:val="toc 4"/>
    <w:basedOn w:val="Normln"/>
    <w:next w:val="Normln"/>
    <w:semiHidden/>
    <w:pPr>
      <w:ind w:left="48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ind w:left="24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spacing w:before="240"/>
    </w:pPr>
    <w:rPr>
      <w:rFonts w:ascii="Times New Roman" w:hAnsi="Times New Roman" w:cs="Times New Roman"/>
      <w:caps w:val="0"/>
      <w:sz w:val="20"/>
      <w:szCs w:val="20"/>
    </w:rPr>
  </w:style>
  <w:style w:type="paragraph" w:styleId="Obsah1">
    <w:name w:val="toc 1"/>
    <w:basedOn w:val="Normln"/>
    <w:next w:val="Normln"/>
    <w:uiPriority w:val="39"/>
    <w:rsid w:val="00512CF6"/>
    <w:pPr>
      <w:tabs>
        <w:tab w:val="left" w:pos="709"/>
        <w:tab w:val="right" w:leader="dot" w:pos="9628"/>
      </w:tabs>
      <w:spacing w:before="120"/>
      <w:ind w:left="709" w:hanging="709"/>
      <w:jc w:val="left"/>
    </w:pPr>
    <w:rPr>
      <w:rFonts w:cs="Arial"/>
      <w:b/>
      <w:bCs/>
      <w:caps/>
      <w:szCs w:val="24"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</w:pPr>
  </w:style>
  <w:style w:type="paragraph" w:styleId="Zhlav">
    <w:name w:val="header"/>
    <w:basedOn w:val="Normln"/>
    <w:link w:val="ZhlavChar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paragraph" w:customStyle="1" w:styleId="odsazen">
    <w:name w:val="odsazení"/>
    <w:basedOn w:val="Normln"/>
    <w:pPr>
      <w:keepLines/>
      <w:spacing w:before="120" w:after="120"/>
      <w:ind w:left="680"/>
    </w:p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</w:p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/>
      <w:ind w:left="1360" w:hanging="680"/>
    </w:p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</w:pPr>
  </w:style>
  <w:style w:type="paragraph" w:customStyle="1" w:styleId="Odsazen2">
    <w:name w:val="Odsazení2"/>
    <w:basedOn w:val="Normln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mal">
    <w:name w:val="malý"/>
    <w:basedOn w:val="Normln"/>
    <w:pPr>
      <w:spacing w:before="240" w:after="120" w:line="240" w:lineRule="atLeast"/>
      <w:ind w:left="1361" w:hanging="680"/>
    </w:pPr>
  </w:style>
  <w:style w:type="paragraph" w:customStyle="1" w:styleId="supermal">
    <w:name w:val="super malý"/>
    <w:basedOn w:val="mal"/>
    <w:pPr>
      <w:ind w:left="2041"/>
    </w:pPr>
  </w:style>
  <w:style w:type="paragraph" w:customStyle="1" w:styleId="odstavcea">
    <w:name w:val="odstavce (a)"/>
    <w:basedOn w:val="Normln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pPr>
      <w:spacing w:after="0"/>
      <w:ind w:left="1134" w:hanging="425"/>
    </w:pPr>
    <w:rPr>
      <w:b/>
    </w:rPr>
  </w:style>
  <w:style w:type="paragraph" w:customStyle="1" w:styleId="norml">
    <w:name w:val="norml"/>
    <w:basedOn w:val="Normln"/>
    <w:pPr>
      <w:spacing w:before="240" w:after="120" w:line="360" w:lineRule="atLeast"/>
      <w:ind w:left="680" w:right="-483"/>
    </w:pPr>
  </w:style>
  <w:style w:type="paragraph" w:customStyle="1" w:styleId="Odsazen3">
    <w:name w:val="Odsazení3"/>
    <w:basedOn w:val="Odsazen2"/>
    <w:pPr>
      <w:tabs>
        <w:tab w:val="clear" w:pos="709"/>
        <w:tab w:val="clear" w:pos="1418"/>
        <w:tab w:val="left" w:pos="680"/>
        <w:tab w:val="left" w:pos="1361"/>
      </w:tabs>
      <w:spacing w:before="0"/>
      <w:ind w:left="2041"/>
    </w:pPr>
    <w:rPr>
      <w:lang w:val="cs-CZ"/>
    </w:rPr>
  </w:style>
  <w:style w:type="paragraph" w:customStyle="1" w:styleId="11">
    <w:name w:val="1.1."/>
    <w:basedOn w:val="Normln"/>
    <w:pPr>
      <w:spacing w:line="360" w:lineRule="atLeast"/>
      <w:ind w:left="1560" w:right="-6" w:hanging="709"/>
    </w:pPr>
    <w:rPr>
      <w:sz w:val="28"/>
    </w:rPr>
  </w:style>
  <w:style w:type="paragraph" w:customStyle="1" w:styleId="Pokus">
    <w:name w:val="Pokus"/>
    <w:basedOn w:val="Normln"/>
    <w:pPr>
      <w:tabs>
        <w:tab w:val="left" w:pos="1418"/>
      </w:tabs>
      <w:spacing w:before="120"/>
      <w:ind w:left="1418" w:hanging="1418"/>
    </w:pPr>
    <w:rPr>
      <w:rFonts w:ascii="Times New Roman" w:hAnsi="Times New Roman"/>
    </w:rPr>
  </w:style>
  <w:style w:type="paragraph" w:customStyle="1" w:styleId="Odrazit">
    <w:name w:val="Odrazit"/>
    <w:basedOn w:val="Odstavec0"/>
    <w:pPr>
      <w:ind w:left="1361" w:hanging="1361"/>
    </w:pPr>
  </w:style>
  <w:style w:type="paragraph" w:customStyle="1" w:styleId="Normal1">
    <w:name w:val="Normal1"/>
    <w:basedOn w:val="Normln"/>
    <w:pPr>
      <w:spacing w:before="120"/>
      <w:ind w:left="284"/>
    </w:pPr>
    <w:rPr>
      <w:rFonts w:ascii="Times New Roman" w:hAnsi="Times New Roman"/>
    </w:rPr>
  </w:style>
  <w:style w:type="paragraph" w:customStyle="1" w:styleId="Normal2">
    <w:name w:val="Normal2"/>
    <w:basedOn w:val="Normln"/>
    <w:pPr>
      <w:spacing w:before="120"/>
      <w:ind w:left="454"/>
      <w:jc w:val="left"/>
    </w:pPr>
    <w:rPr>
      <w:rFonts w:ascii="Times New Roman" w:hAnsi="Times New Roman"/>
    </w:rPr>
  </w:style>
  <w:style w:type="paragraph" w:customStyle="1" w:styleId="Normal3">
    <w:name w:val="Normal3"/>
    <w:basedOn w:val="Normln"/>
    <w:pPr>
      <w:spacing w:before="120"/>
      <w:ind w:left="624"/>
      <w:jc w:val="left"/>
    </w:pPr>
    <w:rPr>
      <w:rFonts w:ascii="Times New Roman" w:hAnsi="Times New Roman"/>
    </w:rPr>
  </w:style>
  <w:style w:type="paragraph" w:customStyle="1" w:styleId="Normal1odst2">
    <w:name w:val="Normal1odst2"/>
    <w:basedOn w:val="Normal1"/>
    <w:pPr>
      <w:spacing w:before="0"/>
      <w:ind w:left="737"/>
    </w:pPr>
  </w:style>
  <w:style w:type="paragraph" w:customStyle="1" w:styleId="Normal2odst1">
    <w:name w:val="Normal2odst1"/>
    <w:basedOn w:val="Normal2"/>
    <w:pPr>
      <w:spacing w:before="0"/>
      <w:ind w:left="624"/>
    </w:pPr>
  </w:style>
  <w:style w:type="paragraph" w:customStyle="1" w:styleId="Normal1odst1">
    <w:name w:val="Normal1odst1"/>
    <w:basedOn w:val="Normal1"/>
    <w:pPr>
      <w:spacing w:before="0"/>
      <w:ind w:left="454"/>
    </w:pPr>
  </w:style>
  <w:style w:type="paragraph" w:customStyle="1" w:styleId="Normal2odst2">
    <w:name w:val="Normal2odst2"/>
    <w:basedOn w:val="Normal2odst1"/>
    <w:pPr>
      <w:ind w:left="907"/>
    </w:pPr>
  </w:style>
  <w:style w:type="paragraph" w:customStyle="1" w:styleId="Normal3odst1">
    <w:name w:val="Normal3odst1"/>
    <w:basedOn w:val="Normal3"/>
    <w:pPr>
      <w:spacing w:before="0"/>
      <w:ind w:left="794"/>
    </w:pPr>
  </w:style>
  <w:style w:type="paragraph" w:customStyle="1" w:styleId="Normal3odst2">
    <w:name w:val="Normal3odst2"/>
    <w:basedOn w:val="Normal3odst1"/>
    <w:pPr>
      <w:ind w:left="1077"/>
    </w:pPr>
  </w:style>
  <w:style w:type="paragraph" w:customStyle="1" w:styleId="odstavec10">
    <w:name w:val="odstavec 1"/>
    <w:basedOn w:val="Normln"/>
    <w:next w:val="Normln"/>
    <w:pPr>
      <w:keepNext/>
      <w:keepLines/>
      <w:tabs>
        <w:tab w:val="left" w:pos="1361"/>
      </w:tabs>
      <w:ind w:left="1361" w:hanging="680"/>
    </w:pPr>
  </w:style>
  <w:style w:type="paragraph" w:styleId="Obsah5">
    <w:name w:val="toc 5"/>
    <w:basedOn w:val="Normln"/>
    <w:next w:val="Normln"/>
    <w:semiHidden/>
    <w:pPr>
      <w:ind w:left="72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ind w:left="96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ind w:left="12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ind w:left="144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ind w:left="1680"/>
      <w:jc w:val="left"/>
    </w:pPr>
    <w:rPr>
      <w:rFonts w:ascii="Times New Roman" w:hAnsi="Times New Roman"/>
      <w:sz w:val="20"/>
    </w:rPr>
  </w:style>
  <w:style w:type="paragraph" w:customStyle="1" w:styleId="Odst1">
    <w:name w:val="Odst_1"/>
    <w:basedOn w:val="Normln"/>
    <w:pPr>
      <w:keepLines/>
      <w:spacing w:after="120"/>
      <w:ind w:left="284"/>
    </w:pPr>
  </w:style>
  <w:style w:type="paragraph" w:styleId="Zkladntextodsazen">
    <w:name w:val="Body Text Indent"/>
    <w:basedOn w:val="Normln"/>
    <w:link w:val="ZkladntextodsazenChar"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</w:style>
  <w:style w:type="paragraph" w:customStyle="1" w:styleId="Bod">
    <w:name w:val="Bod"/>
    <w:basedOn w:val="Normln"/>
    <w:pPr>
      <w:numPr>
        <w:numId w:val="2"/>
      </w:numPr>
      <w:tabs>
        <w:tab w:val="clear" w:pos="360"/>
        <w:tab w:val="num" w:pos="567"/>
      </w:tabs>
      <w:spacing w:after="120"/>
      <w:ind w:left="567" w:hanging="283"/>
      <w:jc w:val="left"/>
    </w:pPr>
    <w:rPr>
      <w:kern w:val="28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</w:rPr>
  </w:style>
  <w:style w:type="paragraph" w:customStyle="1" w:styleId="Odstavec">
    <w:name w:val="Odstavec"/>
    <w:basedOn w:val="Normln"/>
    <w:pPr>
      <w:spacing w:before="120" w:after="120"/>
      <w:jc w:val="left"/>
    </w:pPr>
    <w:rPr>
      <w:kern w:val="28"/>
    </w:rPr>
  </w:style>
  <w:style w:type="paragraph" w:customStyle="1" w:styleId="Textodstavce">
    <w:name w:val="Text odstavce"/>
    <w:basedOn w:val="Normln"/>
    <w:pPr>
      <w:widowControl w:val="0"/>
      <w:numPr>
        <w:ilvl w:val="6"/>
        <w:numId w:val="4"/>
      </w:numPr>
      <w:tabs>
        <w:tab w:val="left" w:pos="851"/>
      </w:tabs>
      <w:spacing w:before="120" w:after="120"/>
      <w:outlineLvl w:val="6"/>
    </w:pPr>
    <w:rPr>
      <w:rFonts w:ascii="Times New Roman" w:hAnsi="Times New Roman"/>
    </w:rPr>
  </w:style>
  <w:style w:type="paragraph" w:styleId="Zkladntextodsazen2">
    <w:name w:val="Body Text Indent 2"/>
    <w:basedOn w:val="Normln"/>
    <w:link w:val="Zkladntextodsazen2Char"/>
    <w:pPr>
      <w:spacing w:after="120" w:line="480" w:lineRule="auto"/>
      <w:ind w:left="283"/>
    </w:pPr>
  </w:style>
  <w:style w:type="paragraph" w:customStyle="1" w:styleId="StylNadpis2DolevaZa6b">
    <w:name w:val="Styl Nadpis 2 + Doleva Za:  6 b."/>
    <w:basedOn w:val="Nadpis2"/>
    <w:pPr>
      <w:numPr>
        <w:numId w:val="1"/>
      </w:numPr>
      <w:jc w:val="left"/>
    </w:p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pPr>
      <w:widowControl w:val="0"/>
      <w:numPr>
        <w:ilvl w:val="8"/>
        <w:numId w:val="4"/>
      </w:numPr>
      <w:spacing w:after="120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pPr>
      <w:widowControl w:val="0"/>
      <w:numPr>
        <w:ilvl w:val="7"/>
        <w:numId w:val="4"/>
      </w:numPr>
      <w:spacing w:after="120"/>
      <w:outlineLvl w:val="7"/>
    </w:pPr>
    <w:rPr>
      <w:rFonts w:ascii="Times New Roman" w:hAnsi="Times New Roman"/>
    </w:rPr>
  </w:style>
  <w:style w:type="character" w:customStyle="1" w:styleId="platne1">
    <w:name w:val="platne1"/>
    <w:basedOn w:val="Standardnpsmoodstavce"/>
  </w:style>
  <w:style w:type="paragraph" w:customStyle="1" w:styleId="Podnadpis1">
    <w:name w:val="Podnadpis1"/>
    <w:basedOn w:val="Normln"/>
    <w:pPr>
      <w:keepNext/>
      <w:spacing w:before="120" w:after="120"/>
      <w:jc w:val="left"/>
    </w:pPr>
    <w:rPr>
      <w:b/>
      <w:kern w:val="28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pPr>
      <w:ind w:left="709"/>
      <w:jc w:val="left"/>
    </w:pPr>
    <w:rPr>
      <w:rFonts w:cs="Arial"/>
      <w:szCs w:val="22"/>
    </w:rPr>
  </w:style>
  <w:style w:type="character" w:styleId="Odkaznakoment">
    <w:name w:val="annotation reference"/>
    <w:basedOn w:val="Standardnpsmoodstavce"/>
    <w:semiHidden/>
    <w:rsid w:val="00986E6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6E69"/>
    <w:rPr>
      <w:b/>
      <w:bCs/>
    </w:rPr>
  </w:style>
  <w:style w:type="table" w:styleId="Mkatabulky">
    <w:name w:val="Table Grid"/>
    <w:basedOn w:val="Normlntabulka"/>
    <w:rsid w:val="00084E1F"/>
    <w:pPr>
      <w:spacing w:after="12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348BC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  <w:lang w:eastAsia="x-none"/>
    </w:rPr>
  </w:style>
  <w:style w:type="character" w:customStyle="1" w:styleId="NzevChar">
    <w:name w:val="Název Char"/>
    <w:link w:val="Nzev"/>
    <w:rsid w:val="004348BC"/>
    <w:rPr>
      <w:rFonts w:ascii="Cambria" w:hAnsi="Cambria"/>
      <w:color w:val="17365D"/>
      <w:spacing w:val="5"/>
      <w:kern w:val="28"/>
      <w:sz w:val="52"/>
      <w:szCs w:val="52"/>
      <w:lang w:val="cs-CZ" w:eastAsia="x-none" w:bidi="ar-SA"/>
    </w:rPr>
  </w:style>
  <w:style w:type="character" w:customStyle="1" w:styleId="Nadpis1Char">
    <w:name w:val="Nadpis 1 Char"/>
    <w:link w:val="Nadpis1"/>
    <w:rsid w:val="000B2AC9"/>
    <w:rPr>
      <w:rFonts w:ascii="Arial" w:hAnsi="Arial"/>
      <w:b/>
      <w:caps/>
      <w:sz w:val="22"/>
    </w:rPr>
  </w:style>
  <w:style w:type="character" w:customStyle="1" w:styleId="Nadpis3Char">
    <w:name w:val="Nadpis 3 Char"/>
    <w:link w:val="Nadpis3"/>
    <w:rsid w:val="000B2AC9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14b B Char,ASAPHeading 2 Char,Numbered - 2 Char,h 3 Char, ICL Char,Heading 2a Char,H2 Char,PA Major Section Char,l2 Char,Headline 2 Char,h2 Char,2 Char,headi Char,heading2 Char,h21 Char,h22 Char,21 Char,kopregel 2 Char,Titre m Char"/>
    <w:link w:val="Nadpis2"/>
    <w:rsid w:val="000B2AC9"/>
    <w:rPr>
      <w:rFonts w:ascii="Arial" w:hAnsi="Arial"/>
      <w:sz w:val="22"/>
    </w:rPr>
  </w:style>
  <w:style w:type="character" w:customStyle="1" w:styleId="Nadpis4Char">
    <w:name w:val="Nadpis 4 Char"/>
    <w:aliases w:val="Reset numbering + Wyjustowany Char,Z lewej:  0 cm Char,Wysunięcie:  2 Char,5 cm... Char,Level 2 - a Char"/>
    <w:link w:val="Nadpis4"/>
    <w:rsid w:val="003019A6"/>
    <w:rPr>
      <w:rFonts w:ascii="Arial" w:hAnsi="Arial" w:cs="Arial"/>
      <w:sz w:val="22"/>
      <w:szCs w:val="22"/>
    </w:rPr>
  </w:style>
  <w:style w:type="character" w:customStyle="1" w:styleId="Nadpis5Char">
    <w:name w:val="Nadpis 5 Char"/>
    <w:link w:val="Nadpis5"/>
    <w:rsid w:val="00D53EB5"/>
    <w:rPr>
      <w:rFonts w:ascii="Arial" w:hAnsi="Arial" w:cs="Arial"/>
      <w:sz w:val="22"/>
      <w:szCs w:val="22"/>
    </w:rPr>
  </w:style>
  <w:style w:type="character" w:customStyle="1" w:styleId="Nadpis6Char">
    <w:name w:val="Nadpis 6 Char"/>
    <w:link w:val="Nadpis6"/>
    <w:rsid w:val="00CC31DC"/>
    <w:rPr>
      <w:rFonts w:ascii="Arial" w:hAnsi="Arial"/>
      <w:sz w:val="22"/>
    </w:rPr>
  </w:style>
  <w:style w:type="character" w:customStyle="1" w:styleId="Nadpis7Char">
    <w:name w:val="Nadpis 7 Char"/>
    <w:link w:val="Nadpis7"/>
    <w:rsid w:val="004348BC"/>
    <w:rPr>
      <w:rFonts w:ascii="Times New Roman" w:hAnsi="Times New Roman"/>
      <w:i/>
    </w:rPr>
  </w:style>
  <w:style w:type="character" w:customStyle="1" w:styleId="Nadpis8Char">
    <w:name w:val="Nadpis 8 Char"/>
    <w:link w:val="Nadpis8"/>
    <w:rsid w:val="004348BC"/>
    <w:rPr>
      <w:rFonts w:ascii="Times New Roman" w:hAnsi="Times New Roman"/>
      <w:i/>
    </w:rPr>
  </w:style>
  <w:style w:type="character" w:customStyle="1" w:styleId="Nadpis9Char">
    <w:name w:val="Nadpis 9 Char"/>
    <w:link w:val="Nadpis9"/>
    <w:rsid w:val="00CE5D0A"/>
    <w:rPr>
      <w:rFonts w:ascii="Arial" w:hAnsi="Arial"/>
      <w:i/>
      <w:sz w:val="22"/>
    </w:rPr>
  </w:style>
  <w:style w:type="character" w:customStyle="1" w:styleId="TextbublinyChar">
    <w:name w:val="Text bubliny Char"/>
    <w:link w:val="Textbubliny"/>
    <w:semiHidden/>
    <w:rsid w:val="004348BC"/>
    <w:rPr>
      <w:rFonts w:ascii="Tahoma" w:hAnsi="Tahoma" w:cs="Tahoma"/>
      <w:sz w:val="16"/>
      <w:szCs w:val="16"/>
      <w:lang w:val="cs-CZ" w:eastAsia="cs-CZ" w:bidi="ar-SA"/>
    </w:rPr>
  </w:style>
  <w:style w:type="paragraph" w:styleId="Titulek">
    <w:name w:val="caption"/>
    <w:basedOn w:val="Normln"/>
    <w:next w:val="Normln"/>
    <w:qFormat/>
    <w:rsid w:val="004348BC"/>
    <w:pPr>
      <w:spacing w:after="200"/>
      <w:jc w:val="left"/>
    </w:pPr>
    <w:rPr>
      <w:rFonts w:ascii="Calibri" w:hAnsi="Calibri"/>
      <w:b/>
      <w:bCs/>
      <w:color w:val="4F81BD"/>
      <w:sz w:val="18"/>
      <w:szCs w:val="18"/>
      <w:lang w:eastAsia="fr-FR"/>
    </w:rPr>
  </w:style>
  <w:style w:type="paragraph" w:styleId="Podtitul">
    <w:name w:val="Subtitle"/>
    <w:basedOn w:val="Normln"/>
    <w:next w:val="Normln"/>
    <w:link w:val="PodtitulChar"/>
    <w:qFormat/>
    <w:rsid w:val="004348BC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Cs w:val="24"/>
      <w:lang w:eastAsia="x-none"/>
    </w:rPr>
  </w:style>
  <w:style w:type="character" w:customStyle="1" w:styleId="PodtitulChar">
    <w:name w:val="Podtitul Char"/>
    <w:link w:val="Podtitul"/>
    <w:rsid w:val="004348BC"/>
    <w:rPr>
      <w:rFonts w:ascii="Cambria" w:hAnsi="Cambria"/>
      <w:i/>
      <w:iCs/>
      <w:color w:val="4F81BD"/>
      <w:spacing w:val="15"/>
      <w:sz w:val="24"/>
      <w:szCs w:val="24"/>
      <w:lang w:val="cs-CZ" w:eastAsia="x-none" w:bidi="ar-SA"/>
    </w:rPr>
  </w:style>
  <w:style w:type="character" w:styleId="Siln">
    <w:name w:val="Strong"/>
    <w:qFormat/>
    <w:rsid w:val="004348BC"/>
    <w:rPr>
      <w:b/>
      <w:bCs/>
      <w:lang w:val="cs-CZ"/>
    </w:rPr>
  </w:style>
  <w:style w:type="character" w:styleId="Zvraznn">
    <w:name w:val="Emphasis"/>
    <w:qFormat/>
    <w:rsid w:val="004348BC"/>
    <w:rPr>
      <w:i/>
      <w:iCs/>
      <w:lang w:val="cs-CZ"/>
    </w:rPr>
  </w:style>
  <w:style w:type="paragraph" w:styleId="Bezmezer">
    <w:name w:val="No Spacing"/>
    <w:qFormat/>
    <w:rsid w:val="004348BC"/>
    <w:rPr>
      <w:rFonts w:ascii="Calibri" w:hAnsi="Calibri"/>
      <w:sz w:val="22"/>
      <w:szCs w:val="22"/>
      <w:lang w:eastAsia="fr-FR"/>
    </w:rPr>
  </w:style>
  <w:style w:type="paragraph" w:styleId="Odstavecseseznamem">
    <w:name w:val="List Paragraph"/>
    <w:basedOn w:val="Normln"/>
    <w:qFormat/>
    <w:rsid w:val="004348BC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fr-FR"/>
    </w:rPr>
  </w:style>
  <w:style w:type="paragraph" w:customStyle="1" w:styleId="Citace">
    <w:name w:val="Citace"/>
    <w:basedOn w:val="Normln"/>
    <w:next w:val="Normln"/>
    <w:link w:val="CitaceChar"/>
    <w:qFormat/>
    <w:rsid w:val="004348BC"/>
    <w:pPr>
      <w:spacing w:after="200" w:line="276" w:lineRule="auto"/>
      <w:jc w:val="left"/>
    </w:pPr>
    <w:rPr>
      <w:rFonts w:ascii="Calibri" w:hAnsi="Calibri"/>
      <w:i/>
      <w:iCs/>
      <w:color w:val="000000"/>
      <w:szCs w:val="22"/>
      <w:lang w:eastAsia="x-none"/>
    </w:rPr>
  </w:style>
  <w:style w:type="character" w:customStyle="1" w:styleId="CitaceChar">
    <w:name w:val="Citace Char"/>
    <w:link w:val="Citace"/>
    <w:rsid w:val="004348BC"/>
    <w:rPr>
      <w:rFonts w:ascii="Calibri" w:hAnsi="Calibri"/>
      <w:i/>
      <w:iCs/>
      <w:color w:val="000000"/>
      <w:sz w:val="22"/>
      <w:szCs w:val="22"/>
      <w:lang w:val="cs-CZ" w:eastAsia="x-none" w:bidi="ar-SA"/>
    </w:rPr>
  </w:style>
  <w:style w:type="paragraph" w:customStyle="1" w:styleId="Citaceintenzivn">
    <w:name w:val="Citace – intenzivní"/>
    <w:basedOn w:val="Normln"/>
    <w:next w:val="Normln"/>
    <w:link w:val="CitaceintenzivnChar"/>
    <w:qFormat/>
    <w:rsid w:val="004348BC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szCs w:val="22"/>
      <w:lang w:eastAsia="x-none"/>
    </w:rPr>
  </w:style>
  <w:style w:type="character" w:customStyle="1" w:styleId="CitaceintenzivnChar">
    <w:name w:val="Citace – intenzivní Char"/>
    <w:link w:val="Citaceintenzivn"/>
    <w:rsid w:val="004348BC"/>
    <w:rPr>
      <w:rFonts w:ascii="Calibri" w:hAnsi="Calibri"/>
      <w:b/>
      <w:bCs/>
      <w:i/>
      <w:iCs/>
      <w:color w:val="4F81BD"/>
      <w:sz w:val="22"/>
      <w:szCs w:val="22"/>
      <w:lang w:val="cs-CZ" w:eastAsia="x-none" w:bidi="ar-SA"/>
    </w:rPr>
  </w:style>
  <w:style w:type="character" w:styleId="Zdraznnjemn">
    <w:name w:val="Subtle Emphasis"/>
    <w:qFormat/>
    <w:rsid w:val="004348BC"/>
    <w:rPr>
      <w:i/>
      <w:iCs/>
      <w:color w:val="808080"/>
      <w:lang w:val="cs-CZ"/>
    </w:rPr>
  </w:style>
  <w:style w:type="character" w:styleId="Zdraznnintenzivn">
    <w:name w:val="Intense Emphasis"/>
    <w:qFormat/>
    <w:rsid w:val="004348BC"/>
    <w:rPr>
      <w:b/>
      <w:bCs/>
      <w:i/>
      <w:iCs/>
      <w:color w:val="4F81BD"/>
      <w:lang w:val="cs-CZ"/>
    </w:rPr>
  </w:style>
  <w:style w:type="character" w:styleId="Odkazjemn">
    <w:name w:val="Subtle Reference"/>
    <w:qFormat/>
    <w:rsid w:val="004348BC"/>
    <w:rPr>
      <w:smallCaps/>
      <w:color w:val="C0504D"/>
      <w:u w:val="single"/>
      <w:lang w:val="cs-CZ"/>
    </w:rPr>
  </w:style>
  <w:style w:type="character" w:styleId="Odkazintenzivn">
    <w:name w:val="Intense Reference"/>
    <w:qFormat/>
    <w:rsid w:val="004348BC"/>
    <w:rPr>
      <w:b/>
      <w:bCs/>
      <w:smallCaps/>
      <w:color w:val="C0504D"/>
      <w:spacing w:val="5"/>
      <w:u w:val="single"/>
      <w:lang w:val="cs-CZ"/>
    </w:rPr>
  </w:style>
  <w:style w:type="character" w:styleId="Nzevknihy">
    <w:name w:val="Book Title"/>
    <w:qFormat/>
    <w:rsid w:val="004578FF"/>
    <w:rPr>
      <w:bCs/>
      <w:smallCaps/>
      <w:spacing w:val="5"/>
      <w:sz w:val="28"/>
      <w:szCs w:val="28"/>
    </w:rPr>
  </w:style>
  <w:style w:type="paragraph" w:styleId="Nadpisobsahu">
    <w:name w:val="TOC Heading"/>
    <w:basedOn w:val="Nadpis1"/>
    <w:next w:val="Normln"/>
    <w:qFormat/>
    <w:rsid w:val="004348BC"/>
    <w:pPr>
      <w:keepLines w:val="0"/>
      <w:numPr>
        <w:numId w:val="0"/>
      </w:numPr>
      <w:tabs>
        <w:tab w:val="left" w:pos="540"/>
      </w:tabs>
      <w:spacing w:after="60"/>
      <w:outlineLvl w:val="9"/>
    </w:pPr>
    <w:rPr>
      <w:rFonts w:ascii="Cambria" w:eastAsia="SimSun" w:hAnsi="Cambria"/>
      <w:bCs/>
      <w:caps w:val="0"/>
      <w:smallCaps/>
      <w:color w:val="31849B"/>
      <w:kern w:val="32"/>
      <w:sz w:val="32"/>
      <w:szCs w:val="24"/>
      <w:lang w:eastAsia="pl-PL"/>
    </w:rPr>
  </w:style>
  <w:style w:type="character" w:customStyle="1" w:styleId="TextkomenteChar">
    <w:name w:val="Text komentáře Char"/>
    <w:link w:val="Textkomente"/>
    <w:rsid w:val="004348BC"/>
    <w:rPr>
      <w:rFonts w:ascii="Arial" w:hAnsi="Arial"/>
      <w:lang w:val="cs-CZ" w:eastAsia="cs-CZ" w:bidi="ar-SA"/>
    </w:rPr>
  </w:style>
  <w:style w:type="numbering" w:customStyle="1" w:styleId="Aucuneliste1">
    <w:name w:val="Aucune liste1"/>
    <w:next w:val="Bezseznamu"/>
    <w:semiHidden/>
    <w:rsid w:val="004348BC"/>
  </w:style>
  <w:style w:type="character" w:customStyle="1" w:styleId="ZpatChar">
    <w:name w:val="Zápatí Char"/>
    <w:link w:val="Zpat"/>
    <w:rsid w:val="004348BC"/>
    <w:rPr>
      <w:rFonts w:ascii="Arial" w:hAnsi="Arial"/>
      <w:sz w:val="24"/>
      <w:lang w:val="cs-CZ" w:eastAsia="cs-CZ" w:bidi="ar-SA"/>
    </w:rPr>
  </w:style>
  <w:style w:type="character" w:customStyle="1" w:styleId="ZkladntextodsazenChar">
    <w:name w:val="Základní text odsazený Char"/>
    <w:link w:val="Zkladntextodsazen"/>
    <w:rsid w:val="004348BC"/>
    <w:rPr>
      <w:rFonts w:ascii="Arial" w:hAnsi="Arial"/>
      <w:caps/>
      <w:sz w:val="24"/>
      <w:lang w:val="cs-CZ" w:eastAsia="cs-CZ" w:bidi="ar-SA"/>
    </w:rPr>
  </w:style>
  <w:style w:type="character" w:customStyle="1" w:styleId="Zkladntextodsazen2Char">
    <w:name w:val="Základní text odsazený 2 Char"/>
    <w:link w:val="Zkladntextodsazen2"/>
    <w:rsid w:val="004348BC"/>
    <w:rPr>
      <w:rFonts w:ascii="Arial" w:hAnsi="Arial"/>
      <w:sz w:val="24"/>
      <w:lang w:val="cs-CZ" w:eastAsia="cs-CZ" w:bidi="ar-SA"/>
    </w:rPr>
  </w:style>
  <w:style w:type="paragraph" w:styleId="Normlnweb">
    <w:name w:val="Normal (Web)"/>
    <w:basedOn w:val="Normln"/>
    <w:rsid w:val="004348BC"/>
    <w:pPr>
      <w:spacing w:before="100" w:beforeAutospacing="1" w:after="100" w:afterAutospacing="1"/>
    </w:pPr>
    <w:rPr>
      <w:rFonts w:ascii="Times New Roman" w:hAnsi="Times New Roman"/>
      <w:sz w:val="20"/>
      <w:lang w:eastAsia="pl-PL"/>
    </w:rPr>
  </w:style>
  <w:style w:type="paragraph" w:styleId="Zkladntext2">
    <w:name w:val="Body Text 2"/>
    <w:basedOn w:val="Normln"/>
    <w:link w:val="Zkladntext2Char"/>
    <w:rsid w:val="004348BC"/>
    <w:rPr>
      <w:szCs w:val="24"/>
      <w:lang w:eastAsia="pl-PL"/>
    </w:rPr>
  </w:style>
  <w:style w:type="character" w:customStyle="1" w:styleId="Zkladntext2Char">
    <w:name w:val="Základní text 2 Char"/>
    <w:link w:val="Zkladntext2"/>
    <w:rsid w:val="004348BC"/>
    <w:rPr>
      <w:rFonts w:ascii="Arial" w:hAnsi="Arial"/>
      <w:sz w:val="24"/>
      <w:szCs w:val="24"/>
      <w:lang w:val="cs-CZ" w:eastAsia="pl-PL" w:bidi="ar-SA"/>
    </w:rPr>
  </w:style>
  <w:style w:type="paragraph" w:styleId="Zkladntext3">
    <w:name w:val="Body Text 3"/>
    <w:basedOn w:val="Normln"/>
    <w:link w:val="Zkladntext3Char"/>
    <w:rsid w:val="004348BC"/>
    <w:pPr>
      <w:jc w:val="left"/>
    </w:pPr>
    <w:rPr>
      <w:sz w:val="20"/>
      <w:lang w:eastAsia="pl-PL"/>
    </w:rPr>
  </w:style>
  <w:style w:type="character" w:customStyle="1" w:styleId="Zkladntext3Char">
    <w:name w:val="Základní text 3 Char"/>
    <w:link w:val="Zkladntext3"/>
    <w:rsid w:val="004348BC"/>
    <w:rPr>
      <w:rFonts w:ascii="Arial" w:hAnsi="Arial"/>
      <w:lang w:val="cs-CZ" w:eastAsia="pl-PL" w:bidi="ar-SA"/>
    </w:rPr>
  </w:style>
  <w:style w:type="paragraph" w:styleId="Zkladntext">
    <w:name w:val="Body Text"/>
    <w:basedOn w:val="Normln"/>
    <w:link w:val="ZkladntextChar"/>
    <w:rsid w:val="004348BC"/>
    <w:rPr>
      <w:b/>
      <w:bCs/>
      <w:i/>
      <w:iCs/>
      <w:szCs w:val="24"/>
      <w:lang w:eastAsia="pl-PL"/>
    </w:rPr>
  </w:style>
  <w:style w:type="character" w:customStyle="1" w:styleId="ZkladntextChar">
    <w:name w:val="Základní text Char"/>
    <w:link w:val="Zkladntext"/>
    <w:rsid w:val="004348BC"/>
    <w:rPr>
      <w:rFonts w:ascii="Arial" w:hAnsi="Arial"/>
      <w:b/>
      <w:bCs/>
      <w:i/>
      <w:iCs/>
      <w:sz w:val="24"/>
      <w:szCs w:val="24"/>
      <w:lang w:val="cs-CZ" w:eastAsia="pl-PL" w:bidi="ar-SA"/>
    </w:rPr>
  </w:style>
  <w:style w:type="character" w:customStyle="1" w:styleId="TextpoznpodarouChar">
    <w:name w:val="Text pozn. pod čarou Char"/>
    <w:link w:val="Textpoznpodarou"/>
    <w:semiHidden/>
    <w:rsid w:val="004348BC"/>
    <w:rPr>
      <w:rFonts w:ascii="Arial" w:hAnsi="Arial"/>
      <w:lang w:val="cs-CZ" w:eastAsia="cs-CZ" w:bidi="ar-SA"/>
    </w:rPr>
  </w:style>
  <w:style w:type="character" w:customStyle="1" w:styleId="Zkladntextodsazen3Char">
    <w:name w:val="Základní text odsazený 3 Char"/>
    <w:link w:val="Zkladntextodsazen3"/>
    <w:rsid w:val="004348BC"/>
    <w:rPr>
      <w:rFonts w:ascii="Arial" w:hAnsi="Arial" w:cs="Arial"/>
      <w:sz w:val="22"/>
      <w:szCs w:val="22"/>
      <w:lang w:val="cs-CZ" w:eastAsia="cs-CZ" w:bidi="ar-SA"/>
    </w:rPr>
  </w:style>
  <w:style w:type="paragraph" w:customStyle="1" w:styleId="Standard">
    <w:name w:val="Standard"/>
    <w:rsid w:val="004348B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Textvbloku">
    <w:name w:val="Block Text"/>
    <w:basedOn w:val="Normln"/>
    <w:rsid w:val="004348BC"/>
    <w:pPr>
      <w:suppressAutoHyphens/>
      <w:spacing w:before="100" w:after="100"/>
      <w:ind w:left="567" w:right="-3"/>
      <w:jc w:val="left"/>
    </w:pPr>
    <w:rPr>
      <w:rFonts w:cs="Arial"/>
      <w:b/>
      <w:bCs/>
      <w:i/>
      <w:iCs/>
      <w:sz w:val="18"/>
      <w:szCs w:val="18"/>
      <w:lang w:eastAsia="pl-PL"/>
    </w:rPr>
  </w:style>
  <w:style w:type="character" w:customStyle="1" w:styleId="StandardZnak">
    <w:name w:val="Standard Znak"/>
    <w:rsid w:val="004348BC"/>
    <w:rPr>
      <w:sz w:val="24"/>
      <w:szCs w:val="24"/>
      <w:lang w:val="cs-CZ" w:eastAsia="pl-PL" w:bidi="ar-SA"/>
    </w:rPr>
  </w:style>
  <w:style w:type="paragraph" w:customStyle="1" w:styleId="Blockquote">
    <w:name w:val="Blockquote"/>
    <w:basedOn w:val="Normln"/>
    <w:rsid w:val="004348BC"/>
    <w:pPr>
      <w:widowControl w:val="0"/>
      <w:spacing w:before="100" w:after="100"/>
      <w:ind w:left="360" w:right="360"/>
      <w:jc w:val="left"/>
    </w:pPr>
    <w:rPr>
      <w:rFonts w:ascii="Times New Roman" w:hAnsi="Times New Roman"/>
      <w:snapToGrid w:val="0"/>
      <w:lang w:eastAsia="pl-PL"/>
    </w:rPr>
  </w:style>
  <w:style w:type="character" w:customStyle="1" w:styleId="ZhlavChar">
    <w:name w:val="Záhlaví Char"/>
    <w:link w:val="Zhlav"/>
    <w:rsid w:val="004348BC"/>
    <w:rPr>
      <w:rFonts w:ascii="Arial" w:hAnsi="Arial"/>
      <w:sz w:val="24"/>
      <w:lang w:val="cs-CZ" w:eastAsia="cs-CZ" w:bidi="ar-SA"/>
    </w:rPr>
  </w:style>
  <w:style w:type="paragraph" w:customStyle="1" w:styleId="tabulka">
    <w:name w:val="tabulka"/>
    <w:basedOn w:val="Normln"/>
    <w:rsid w:val="004348BC"/>
    <w:pPr>
      <w:widowControl w:val="0"/>
      <w:spacing w:before="120" w:line="240" w:lineRule="exact"/>
      <w:jc w:val="center"/>
    </w:pPr>
    <w:rPr>
      <w:sz w:val="20"/>
      <w:lang w:eastAsia="pl-PL"/>
    </w:rPr>
  </w:style>
  <w:style w:type="paragraph" w:customStyle="1" w:styleId="pntext">
    <w:name w:val="pntext"/>
    <w:basedOn w:val="Normln"/>
    <w:rsid w:val="004348BC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pl-PL"/>
    </w:rPr>
  </w:style>
  <w:style w:type="character" w:customStyle="1" w:styleId="PedmtkomenteChar">
    <w:name w:val="Předmět komentáře Char"/>
    <w:link w:val="Pedmtkomente"/>
    <w:semiHidden/>
    <w:rsid w:val="004348BC"/>
    <w:rPr>
      <w:rFonts w:ascii="Arial" w:hAnsi="Arial"/>
      <w:b/>
      <w:bCs/>
      <w:lang w:val="cs-CZ" w:eastAsia="cs-CZ" w:bidi="ar-SA"/>
    </w:rPr>
  </w:style>
  <w:style w:type="paragraph" w:customStyle="1" w:styleId="ZnakZnakZnakZnak">
    <w:name w:val="Znak Znak Znak Znak"/>
    <w:basedOn w:val="Normln"/>
    <w:rsid w:val="004348BC"/>
    <w:pPr>
      <w:jc w:val="left"/>
    </w:pPr>
    <w:rPr>
      <w:rFonts w:ascii="Times New Roman" w:hAnsi="Times New Roman"/>
      <w:szCs w:val="24"/>
      <w:lang w:eastAsia="pl-PL"/>
    </w:rPr>
  </w:style>
  <w:style w:type="paragraph" w:styleId="Textvysvtlivek">
    <w:name w:val="endnote text"/>
    <w:basedOn w:val="Normln"/>
    <w:link w:val="TextvysvtlivekChar"/>
    <w:rsid w:val="004348BC"/>
    <w:rPr>
      <w:sz w:val="20"/>
      <w:lang w:eastAsia="pl-PL"/>
    </w:rPr>
  </w:style>
  <w:style w:type="character" w:customStyle="1" w:styleId="TextvysvtlivekChar">
    <w:name w:val="Text vysvětlivek Char"/>
    <w:link w:val="Textvysvtlivek"/>
    <w:rsid w:val="004348BC"/>
    <w:rPr>
      <w:rFonts w:ascii="Arial" w:hAnsi="Arial"/>
      <w:lang w:val="cs-CZ" w:eastAsia="pl-PL" w:bidi="ar-SA"/>
    </w:rPr>
  </w:style>
  <w:style w:type="paragraph" w:styleId="Revize">
    <w:name w:val="Revision"/>
    <w:hidden/>
    <w:semiHidden/>
    <w:rsid w:val="004348BC"/>
    <w:rPr>
      <w:rFonts w:ascii="Times New Roman" w:hAnsi="Times New Roman"/>
      <w:sz w:val="24"/>
      <w:szCs w:val="24"/>
      <w:lang w:eastAsia="pl-PL"/>
    </w:rPr>
  </w:style>
  <w:style w:type="character" w:styleId="Zstupntext">
    <w:name w:val="Placeholder Text"/>
    <w:semiHidden/>
    <w:rsid w:val="004348BC"/>
    <w:rPr>
      <w:color w:val="808080"/>
      <w:lang w:val="cs-CZ"/>
    </w:rPr>
  </w:style>
  <w:style w:type="paragraph" w:styleId="Rozloendokumentu">
    <w:name w:val="Document Map"/>
    <w:basedOn w:val="Normln"/>
    <w:semiHidden/>
    <w:rsid w:val="00676D79"/>
    <w:pPr>
      <w:shd w:val="clear" w:color="auto" w:fill="000080"/>
    </w:pPr>
    <w:rPr>
      <w:rFonts w:ascii="Tahoma" w:hAnsi="Tahoma" w:cs="Tahoma"/>
      <w:sz w:val="20"/>
    </w:rPr>
  </w:style>
  <w:style w:type="character" w:styleId="Sledovanodkaz">
    <w:name w:val="FollowedHyperlink"/>
    <w:basedOn w:val="Standardnpsmoodstavce"/>
    <w:rsid w:val="00B83049"/>
    <w:rPr>
      <w:color w:val="800080" w:themeColor="followedHyperlink"/>
      <w:u w:val="single"/>
    </w:rPr>
  </w:style>
  <w:style w:type="paragraph" w:customStyle="1" w:styleId="Tabulkatext">
    <w:name w:val="Tabulka_text"/>
    <w:basedOn w:val="Normln"/>
    <w:rsid w:val="005C678C"/>
    <w:pPr>
      <w:keepNext/>
      <w:keepLines/>
      <w:spacing w:after="120"/>
      <w:jc w:val="left"/>
    </w:pPr>
    <w:rPr>
      <w:rFonts w:cs="Arial"/>
      <w:sz w:val="20"/>
    </w:rPr>
  </w:style>
  <w:style w:type="character" w:customStyle="1" w:styleId="nowrap">
    <w:name w:val="nowrap"/>
    <w:basedOn w:val="Standardnpsmoodstavce"/>
    <w:rsid w:val="000B2ABE"/>
  </w:style>
  <w:style w:type="character" w:customStyle="1" w:styleId="preformatted">
    <w:name w:val="preformatted"/>
    <w:basedOn w:val="Standardnpsmoodstavce"/>
    <w:rsid w:val="00865A34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1A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hyperlink" Target="https://smart.ezak.cz/profile_display_204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s://smart.ezak.cz/manual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mart.ezak.cz/profile_display_204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smart.ezak.cz/profile_display_204.html" TargetMode="External"/><Relationship Id="rId23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19" Type="http://schemas.openxmlformats.org/officeDocument/2006/relationships/hyperlink" Target="https://smart.ezak.cz/profile_display_204.htm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smart.ezak.cz/profile_display_204.htm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7E39627C804FA682F3288523321E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66826B-882A-44D4-A109-26DB7DF27D1C}"/>
      </w:docPartPr>
      <w:docPartBody>
        <w:p w:rsidR="00000000" w:rsidRDefault="001A7029">
          <w:r w:rsidRPr="006D2DF0">
            <w:rPr>
              <w:rStyle w:val="Zstupntext"/>
            </w:rPr>
            <w:t>Vložit Logo (nevázaný)</w:t>
          </w:r>
        </w:p>
      </w:docPartBody>
    </w:docPart>
    <w:docPart>
      <w:docPartPr>
        <w:name w:val="8B5B6C68753F40C8BBDE8ABC3E3437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7606AB-43C4-4A2A-807D-B450FAF20D19}"/>
      </w:docPartPr>
      <w:docPartBody>
        <w:p w:rsidR="00000000" w:rsidRDefault="001A7029">
          <w:r w:rsidRPr="006D2DF0">
            <w:rPr>
              <w:rStyle w:val="Zstupntext"/>
            </w:rPr>
            <w:t>Vložit Ev</w:t>
          </w:r>
          <w:r w:rsidRPr="006D2DF0">
            <w:rPr>
              <w:rStyle w:val="Zstupntext"/>
              <w:rFonts w:hint="eastAsia"/>
            </w:rPr>
            <w:t>Č</w:t>
          </w:r>
          <w:r w:rsidRPr="006D2DF0">
            <w:rPr>
              <w:rStyle w:val="Zstupntext"/>
            </w:rPr>
            <w:t xml:space="preserve"> (nevázaný)</w:t>
          </w:r>
        </w:p>
      </w:docPartBody>
    </w:docPart>
    <w:docPart>
      <w:docPartPr>
        <w:name w:val="6C599209038347EEB8EC521836EA69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E73991-DE84-4746-9305-E209693E3C3A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0675C57CC21B48BDA618881CA6C176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3A234F-3373-4D90-BBBC-2DFBB4CF9BB5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FEB80D7D26AB41539D10F6649C8CA1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0D80CB-F0B0-457B-BB67-BC5A4A680A26}"/>
      </w:docPartPr>
      <w:docPartBody>
        <w:p w:rsidR="00000000" w:rsidRDefault="001A7029">
          <w:r w:rsidRPr="006D2DF0">
            <w:rPr>
              <w:rStyle w:val="Zstupntext"/>
            </w:rPr>
            <w:t>Vložit Obec (nevázaný)</w:t>
          </w:r>
        </w:p>
      </w:docPartBody>
    </w:docPart>
    <w:docPart>
      <w:docPartPr>
        <w:name w:val="D7FB7AC6FEA04CFBAB40E73006921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903897-DC15-4476-8233-AC5A0800ABAF}"/>
      </w:docPartPr>
      <w:docPartBody>
        <w:p w:rsidR="00000000" w:rsidRDefault="001A7029">
          <w:r w:rsidRPr="006D2DF0">
            <w:rPr>
              <w:rStyle w:val="Zstupntext"/>
            </w:rPr>
            <w:t>Vložit Ulice (nevázaný)</w:t>
          </w:r>
        </w:p>
      </w:docPartBody>
    </w:docPart>
    <w:docPart>
      <w:docPartPr>
        <w:name w:val="05757AE9BCAF49C8B62DFE29308ED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5E5CC0-B4AC-42EC-A626-FD359CECF742}"/>
      </w:docPartPr>
      <w:docPartBody>
        <w:p w:rsidR="00000000" w:rsidRDefault="001A7029">
          <w:r w:rsidRPr="006D2DF0">
            <w:rPr>
              <w:rStyle w:val="Zstupntext"/>
            </w:rPr>
            <w:t>Vložit PS</w:t>
          </w:r>
          <w:r w:rsidRPr="006D2DF0">
            <w:rPr>
              <w:rStyle w:val="Zstupntext"/>
              <w:rFonts w:hint="eastAsia"/>
            </w:rPr>
            <w:t>Č</w:t>
          </w:r>
          <w:r w:rsidRPr="006D2DF0">
            <w:rPr>
              <w:rStyle w:val="Zstupntext"/>
            </w:rPr>
            <w:t xml:space="preserve"> (nevázaný)</w:t>
          </w:r>
        </w:p>
      </w:docPartBody>
    </w:docPart>
    <w:docPart>
      <w:docPartPr>
        <w:name w:val="26CE4A3103954F2DB2B832280A484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0DAC83-3C16-4638-88E2-3653D18BFBCA}"/>
      </w:docPartPr>
      <w:docPartBody>
        <w:p w:rsidR="00000000" w:rsidRDefault="001A7029">
          <w:r w:rsidRPr="006D2DF0">
            <w:rPr>
              <w:rStyle w:val="Zstupntext"/>
            </w:rPr>
            <w:t>Vložit Registrace (nevázaný)</w:t>
          </w:r>
        </w:p>
      </w:docPartBody>
    </w:docPart>
    <w:docPart>
      <w:docPartPr>
        <w:name w:val="642E91ABABBE417AB88688FF20065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5099C-670F-4F40-B809-7BE512543CD9}"/>
      </w:docPartPr>
      <w:docPartBody>
        <w:p w:rsidR="00000000" w:rsidRDefault="001A7029">
          <w:r w:rsidRPr="006D2DF0">
            <w:rPr>
              <w:rStyle w:val="Zstupntext"/>
            </w:rPr>
            <w:t>Vložit I</w:t>
          </w:r>
          <w:r w:rsidRPr="006D2DF0">
            <w:rPr>
              <w:rStyle w:val="Zstupntext"/>
              <w:rFonts w:hint="eastAsia"/>
            </w:rPr>
            <w:t>Č</w:t>
          </w:r>
          <w:r w:rsidRPr="006D2DF0">
            <w:rPr>
              <w:rStyle w:val="Zstupntext"/>
            </w:rPr>
            <w:t xml:space="preserve"> (nevázaný)</w:t>
          </w:r>
        </w:p>
      </w:docPartBody>
    </w:docPart>
    <w:docPart>
      <w:docPartPr>
        <w:name w:val="C6A8133C147E4F8F83A949E161FF9D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364F4-6925-415E-891A-8E07A34CAB9D}"/>
      </w:docPartPr>
      <w:docPartBody>
        <w:p w:rsidR="00000000" w:rsidRDefault="001A7029">
          <w:r w:rsidRPr="006D2DF0">
            <w:rPr>
              <w:rStyle w:val="Zstupntext"/>
            </w:rPr>
            <w:t>Vložit Zastoupený (nevázaný)</w:t>
          </w:r>
        </w:p>
      </w:docPartBody>
    </w:docPart>
    <w:docPart>
      <w:docPartPr>
        <w:name w:val="2D95540395984A2B802A155EFF264F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1439E-FE52-488F-BE73-9E34B8F533DC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182F579106A94FB1B94406C398048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DB0088-433D-420C-8F06-63272050DE57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790CE269BD45422B9A9074FB62E4C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F68AE9-9841-42B2-A8A7-A79848A093D8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2D2E1D2C63604A20952DB32735398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E99D1-0E61-4BE2-8967-464CBE84D6B7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19DFC8A65735460BA9E6BE26D76B4A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0776D-16B7-4A18-84DB-1463E3F19857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2127F9DCE452473FB28C365B5B0DCE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2C08A-93AA-4C6E-8AB5-069F2F0D8C5F}"/>
      </w:docPartPr>
      <w:docPartBody>
        <w:p w:rsidR="00000000" w:rsidRDefault="001A7029">
          <w:r w:rsidRPr="006D2DF0">
            <w:rPr>
              <w:rStyle w:val="Zstupntext"/>
            </w:rPr>
            <w:t>Vložit Obec (nevázaný)</w:t>
          </w:r>
        </w:p>
      </w:docPartBody>
    </w:docPart>
    <w:docPart>
      <w:docPartPr>
        <w:name w:val="16CC1C2C092A42328A8B4133C117D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37996-D3D2-4900-9D1D-2EF97F465179}"/>
      </w:docPartPr>
      <w:docPartBody>
        <w:p w:rsidR="00000000" w:rsidRDefault="001A7029">
          <w:r w:rsidRPr="006D2DF0">
            <w:rPr>
              <w:rStyle w:val="Zstupntext"/>
            </w:rPr>
            <w:t>Vložit Ulice (nevázaný)</w:t>
          </w:r>
        </w:p>
      </w:docPartBody>
    </w:docPart>
    <w:docPart>
      <w:docPartPr>
        <w:name w:val="35577187F5AF4FF0AF993E321B9CD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AE8D8-2592-488C-B25C-60611B5D6843}"/>
      </w:docPartPr>
      <w:docPartBody>
        <w:p w:rsidR="00000000" w:rsidRDefault="001A7029">
          <w:r w:rsidRPr="006D2DF0">
            <w:rPr>
              <w:rStyle w:val="Zstupntext"/>
            </w:rPr>
            <w:t>Vložit PS</w:t>
          </w:r>
          <w:r w:rsidRPr="006D2DF0">
            <w:rPr>
              <w:rStyle w:val="Zstupntext"/>
              <w:rFonts w:hint="eastAsia"/>
            </w:rPr>
            <w:t>Č</w:t>
          </w:r>
          <w:r w:rsidRPr="006D2DF0">
            <w:rPr>
              <w:rStyle w:val="Zstupntext"/>
            </w:rPr>
            <w:t xml:space="preserve"> (nevázaný)</w:t>
          </w:r>
        </w:p>
      </w:docPartBody>
    </w:docPart>
    <w:docPart>
      <w:docPartPr>
        <w:name w:val="CC821C1C691A4EDC979DF190A617DE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12EC09-E299-4D29-BE3B-F63E7C6908F1}"/>
      </w:docPartPr>
      <w:docPartBody>
        <w:p w:rsidR="00000000" w:rsidRDefault="001A7029">
          <w:r w:rsidRPr="006D2DF0">
            <w:rPr>
              <w:rStyle w:val="Zstupntext"/>
            </w:rPr>
            <w:t>Vložit I</w:t>
          </w:r>
          <w:r w:rsidRPr="006D2DF0">
            <w:rPr>
              <w:rStyle w:val="Zstupntext"/>
              <w:rFonts w:hint="eastAsia"/>
            </w:rPr>
            <w:t>Č</w:t>
          </w:r>
          <w:r w:rsidRPr="006D2DF0">
            <w:rPr>
              <w:rStyle w:val="Zstupntext"/>
            </w:rPr>
            <w:t xml:space="preserve"> (nevázaný)</w:t>
          </w:r>
        </w:p>
      </w:docPartBody>
    </w:docPart>
    <w:docPart>
      <w:docPartPr>
        <w:name w:val="5F7EBC42D48A4719AD9D56464F1AC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3E746-FA61-4CC3-9B4E-7D00758DE8EC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043E11A486B742E4A25C581788022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0C660-A36F-44F5-B4E2-4FCDE0410B25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8E8EE4877E4542E3A3D04458AC2542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614E80-0D0E-41E3-BA95-B72E46BCCA5C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13E614D18E004FB790A45505FD04A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B8ACB0-CE43-41A4-9054-39D9B95C85EA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  <w:docPart>
      <w:docPartPr>
        <w:name w:val="501861C0732D433AA6BC40637369A8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D1DF8-8754-4A43-A9CC-152293BE545E}"/>
      </w:docPartPr>
      <w:docPartBody>
        <w:p w:rsidR="00000000" w:rsidRDefault="001A7029">
          <w:r w:rsidRPr="006D2DF0">
            <w:rPr>
              <w:rStyle w:val="Zstupntext"/>
            </w:rPr>
            <w:t>Vložit Logo (nevázaný)</w:t>
          </w:r>
        </w:p>
      </w:docPartBody>
    </w:docPart>
    <w:docPart>
      <w:docPartPr>
        <w:name w:val="3E5640E54ADB4C54B50912A0A3BB6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39D1F6-2A2A-4664-B22C-DF4439495007}"/>
      </w:docPartPr>
      <w:docPartBody>
        <w:p w:rsidR="00000000" w:rsidRDefault="001A7029">
          <w:r w:rsidRPr="006D2DF0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66"/>
    <w:rsid w:val="00015F23"/>
    <w:rsid w:val="000204F0"/>
    <w:rsid w:val="000315EE"/>
    <w:rsid w:val="00042084"/>
    <w:rsid w:val="00053E6C"/>
    <w:rsid w:val="00060967"/>
    <w:rsid w:val="00065949"/>
    <w:rsid w:val="000A22AE"/>
    <w:rsid w:val="000C5534"/>
    <w:rsid w:val="000D459A"/>
    <w:rsid w:val="000D4E7A"/>
    <w:rsid w:val="000D7E70"/>
    <w:rsid w:val="000F36BA"/>
    <w:rsid w:val="000F76C2"/>
    <w:rsid w:val="00100F49"/>
    <w:rsid w:val="001049E8"/>
    <w:rsid w:val="00105177"/>
    <w:rsid w:val="001079FA"/>
    <w:rsid w:val="001140AE"/>
    <w:rsid w:val="00116D56"/>
    <w:rsid w:val="00130208"/>
    <w:rsid w:val="00135760"/>
    <w:rsid w:val="001634C0"/>
    <w:rsid w:val="00174BFC"/>
    <w:rsid w:val="001A6AE4"/>
    <w:rsid w:val="001A7029"/>
    <w:rsid w:val="001B14C8"/>
    <w:rsid w:val="001B1A3B"/>
    <w:rsid w:val="001B2B55"/>
    <w:rsid w:val="001B5067"/>
    <w:rsid w:val="001B7F1C"/>
    <w:rsid w:val="001C051C"/>
    <w:rsid w:val="001E0983"/>
    <w:rsid w:val="001F7090"/>
    <w:rsid w:val="002025DD"/>
    <w:rsid w:val="00202754"/>
    <w:rsid w:val="0021213F"/>
    <w:rsid w:val="00221645"/>
    <w:rsid w:val="002241C6"/>
    <w:rsid w:val="00226F5C"/>
    <w:rsid w:val="00227D2A"/>
    <w:rsid w:val="002558BA"/>
    <w:rsid w:val="00256625"/>
    <w:rsid w:val="00257675"/>
    <w:rsid w:val="00266D20"/>
    <w:rsid w:val="002839BE"/>
    <w:rsid w:val="0028776B"/>
    <w:rsid w:val="002A6018"/>
    <w:rsid w:val="002B0821"/>
    <w:rsid w:val="002C14BD"/>
    <w:rsid w:val="002C61CB"/>
    <w:rsid w:val="002C7284"/>
    <w:rsid w:val="002E06F7"/>
    <w:rsid w:val="003113EE"/>
    <w:rsid w:val="003439EC"/>
    <w:rsid w:val="00380EF4"/>
    <w:rsid w:val="00395FA7"/>
    <w:rsid w:val="003A0FC8"/>
    <w:rsid w:val="003A3D0F"/>
    <w:rsid w:val="003B0F5A"/>
    <w:rsid w:val="003B4C77"/>
    <w:rsid w:val="003B6963"/>
    <w:rsid w:val="003B6E4D"/>
    <w:rsid w:val="003C28F9"/>
    <w:rsid w:val="003D7A82"/>
    <w:rsid w:val="003F42A8"/>
    <w:rsid w:val="003F5C50"/>
    <w:rsid w:val="00405D56"/>
    <w:rsid w:val="00411303"/>
    <w:rsid w:val="00412EB5"/>
    <w:rsid w:val="0043596A"/>
    <w:rsid w:val="004649FD"/>
    <w:rsid w:val="00465CD5"/>
    <w:rsid w:val="0048587A"/>
    <w:rsid w:val="00487023"/>
    <w:rsid w:val="00494285"/>
    <w:rsid w:val="004963FD"/>
    <w:rsid w:val="004A002C"/>
    <w:rsid w:val="004A0AE6"/>
    <w:rsid w:val="004A7FE9"/>
    <w:rsid w:val="004B4C5F"/>
    <w:rsid w:val="004B55F7"/>
    <w:rsid w:val="004C4D97"/>
    <w:rsid w:val="004C6909"/>
    <w:rsid w:val="004D3ADA"/>
    <w:rsid w:val="004E6858"/>
    <w:rsid w:val="00504F9F"/>
    <w:rsid w:val="005170C5"/>
    <w:rsid w:val="00517D7A"/>
    <w:rsid w:val="00566A2E"/>
    <w:rsid w:val="00571A8E"/>
    <w:rsid w:val="0059778C"/>
    <w:rsid w:val="005A18C5"/>
    <w:rsid w:val="005A4184"/>
    <w:rsid w:val="005A4229"/>
    <w:rsid w:val="005D28FA"/>
    <w:rsid w:val="005D492F"/>
    <w:rsid w:val="005E564E"/>
    <w:rsid w:val="006004A2"/>
    <w:rsid w:val="00602E1D"/>
    <w:rsid w:val="00606C52"/>
    <w:rsid w:val="0062031B"/>
    <w:rsid w:val="00623884"/>
    <w:rsid w:val="00624946"/>
    <w:rsid w:val="00631BB9"/>
    <w:rsid w:val="006470B5"/>
    <w:rsid w:val="00652456"/>
    <w:rsid w:val="00663244"/>
    <w:rsid w:val="00677627"/>
    <w:rsid w:val="006967DB"/>
    <w:rsid w:val="006B2CFA"/>
    <w:rsid w:val="006D3D5F"/>
    <w:rsid w:val="006D602A"/>
    <w:rsid w:val="006E7B40"/>
    <w:rsid w:val="006F4C1B"/>
    <w:rsid w:val="00703537"/>
    <w:rsid w:val="00716356"/>
    <w:rsid w:val="0071777C"/>
    <w:rsid w:val="007254FC"/>
    <w:rsid w:val="00760753"/>
    <w:rsid w:val="00772839"/>
    <w:rsid w:val="00772D6C"/>
    <w:rsid w:val="00791857"/>
    <w:rsid w:val="007A1A48"/>
    <w:rsid w:val="007A2A97"/>
    <w:rsid w:val="007B2F59"/>
    <w:rsid w:val="007C2D71"/>
    <w:rsid w:val="007D18D3"/>
    <w:rsid w:val="007D2D73"/>
    <w:rsid w:val="007E120C"/>
    <w:rsid w:val="007F0AF0"/>
    <w:rsid w:val="00803C93"/>
    <w:rsid w:val="00816D3A"/>
    <w:rsid w:val="00823560"/>
    <w:rsid w:val="008368DD"/>
    <w:rsid w:val="00851CDD"/>
    <w:rsid w:val="00865614"/>
    <w:rsid w:val="008910AC"/>
    <w:rsid w:val="008A7B1E"/>
    <w:rsid w:val="008C30E8"/>
    <w:rsid w:val="008C39E2"/>
    <w:rsid w:val="008E5C5B"/>
    <w:rsid w:val="008F3305"/>
    <w:rsid w:val="008F506A"/>
    <w:rsid w:val="008F5DC8"/>
    <w:rsid w:val="00903A02"/>
    <w:rsid w:val="00904060"/>
    <w:rsid w:val="0090491F"/>
    <w:rsid w:val="00920122"/>
    <w:rsid w:val="00927AAA"/>
    <w:rsid w:val="009417E4"/>
    <w:rsid w:val="00953339"/>
    <w:rsid w:val="00980889"/>
    <w:rsid w:val="00981F2F"/>
    <w:rsid w:val="009837A4"/>
    <w:rsid w:val="00985831"/>
    <w:rsid w:val="009944BF"/>
    <w:rsid w:val="009970EB"/>
    <w:rsid w:val="00997BE4"/>
    <w:rsid w:val="009B0871"/>
    <w:rsid w:val="009B7C83"/>
    <w:rsid w:val="009C6FA4"/>
    <w:rsid w:val="009E5333"/>
    <w:rsid w:val="009E617C"/>
    <w:rsid w:val="009F1BE4"/>
    <w:rsid w:val="00A000B6"/>
    <w:rsid w:val="00A02CF6"/>
    <w:rsid w:val="00A064D7"/>
    <w:rsid w:val="00A117DE"/>
    <w:rsid w:val="00A149C3"/>
    <w:rsid w:val="00A244BF"/>
    <w:rsid w:val="00A358A0"/>
    <w:rsid w:val="00A55A68"/>
    <w:rsid w:val="00A71BFD"/>
    <w:rsid w:val="00A77342"/>
    <w:rsid w:val="00A9204D"/>
    <w:rsid w:val="00AB4DAE"/>
    <w:rsid w:val="00AC40E0"/>
    <w:rsid w:val="00AC588A"/>
    <w:rsid w:val="00AF3BEE"/>
    <w:rsid w:val="00AF77A3"/>
    <w:rsid w:val="00B0181E"/>
    <w:rsid w:val="00B06B43"/>
    <w:rsid w:val="00B16837"/>
    <w:rsid w:val="00B33BD7"/>
    <w:rsid w:val="00B37777"/>
    <w:rsid w:val="00B45631"/>
    <w:rsid w:val="00B50BFD"/>
    <w:rsid w:val="00B65C3A"/>
    <w:rsid w:val="00B71CCC"/>
    <w:rsid w:val="00B72B33"/>
    <w:rsid w:val="00B75EDF"/>
    <w:rsid w:val="00B85123"/>
    <w:rsid w:val="00BB091A"/>
    <w:rsid w:val="00BB3942"/>
    <w:rsid w:val="00BE7EF9"/>
    <w:rsid w:val="00BF2556"/>
    <w:rsid w:val="00BF7309"/>
    <w:rsid w:val="00C029B6"/>
    <w:rsid w:val="00C12FF2"/>
    <w:rsid w:val="00C157CE"/>
    <w:rsid w:val="00C415BF"/>
    <w:rsid w:val="00C47213"/>
    <w:rsid w:val="00C55131"/>
    <w:rsid w:val="00C65F60"/>
    <w:rsid w:val="00C67074"/>
    <w:rsid w:val="00CA1739"/>
    <w:rsid w:val="00CC2757"/>
    <w:rsid w:val="00CC6646"/>
    <w:rsid w:val="00CD5966"/>
    <w:rsid w:val="00CD6EE2"/>
    <w:rsid w:val="00CE3C43"/>
    <w:rsid w:val="00CF344C"/>
    <w:rsid w:val="00D24A98"/>
    <w:rsid w:val="00D267AF"/>
    <w:rsid w:val="00D36B0B"/>
    <w:rsid w:val="00D56939"/>
    <w:rsid w:val="00D65C83"/>
    <w:rsid w:val="00D822D3"/>
    <w:rsid w:val="00D865C2"/>
    <w:rsid w:val="00D9534C"/>
    <w:rsid w:val="00DA4F59"/>
    <w:rsid w:val="00DC11E6"/>
    <w:rsid w:val="00DD52B3"/>
    <w:rsid w:val="00DE21AF"/>
    <w:rsid w:val="00DF51FE"/>
    <w:rsid w:val="00E0452C"/>
    <w:rsid w:val="00E045B8"/>
    <w:rsid w:val="00E1301F"/>
    <w:rsid w:val="00E21BB8"/>
    <w:rsid w:val="00E305F3"/>
    <w:rsid w:val="00E340CE"/>
    <w:rsid w:val="00E4459B"/>
    <w:rsid w:val="00E60025"/>
    <w:rsid w:val="00E60AB5"/>
    <w:rsid w:val="00E74F7F"/>
    <w:rsid w:val="00E77991"/>
    <w:rsid w:val="00E91333"/>
    <w:rsid w:val="00EA4A62"/>
    <w:rsid w:val="00EC73AB"/>
    <w:rsid w:val="00EC76A0"/>
    <w:rsid w:val="00EF12AC"/>
    <w:rsid w:val="00EF4730"/>
    <w:rsid w:val="00EF4766"/>
    <w:rsid w:val="00EF4AD0"/>
    <w:rsid w:val="00F12A9A"/>
    <w:rsid w:val="00F148F8"/>
    <w:rsid w:val="00F35509"/>
    <w:rsid w:val="00F36527"/>
    <w:rsid w:val="00F41FB5"/>
    <w:rsid w:val="00F50A0B"/>
    <w:rsid w:val="00F5218C"/>
    <w:rsid w:val="00F71475"/>
    <w:rsid w:val="00F73E0A"/>
    <w:rsid w:val="00F97B9F"/>
    <w:rsid w:val="00FA7C2A"/>
    <w:rsid w:val="00FB04DE"/>
    <w:rsid w:val="00FB2F89"/>
    <w:rsid w:val="00FE6F57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semiHidden/>
    <w:rsid w:val="001A7029"/>
    <w:rPr>
      <w:color w:val="808080"/>
      <w:lang w:val="cs-CZ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semiHidden/>
    <w:rsid w:val="001A7029"/>
    <w:rPr>
      <w:color w:val="808080"/>
      <w:lang w:val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</documentManagement>
</p:properties>
</file>

<file path=customXml/item3.xml><?xml version="1.0" encoding="utf-8"?>
<Data PartID="{30D09B78-ED3E-4FA3-84B7-AC14D6CCDC0B}" ByvZdrojovySoubor="C:\Users\svarc\E-CONSULT, s.r.o\EC - Dokumenty\CL02_01 - Plynofikace Tábor\A_ZDZŘ-TTA1\ZD\A_Titulní list ZD.docx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E205A-5B62-41BB-9EB8-8A3803EF8C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212BF3-9B3B-48EB-B9FE-9433F7F48B77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3.xml><?xml version="1.0" encoding="utf-8"?>
<ds:datastoreItem xmlns:ds="http://schemas.openxmlformats.org/officeDocument/2006/customXml" ds:itemID="{01618348-4AAD-4021-B345-08A64339D180}">
  <ds:schemaRefs/>
</ds:datastoreItem>
</file>

<file path=customXml/itemProps4.xml><?xml version="1.0" encoding="utf-8"?>
<ds:datastoreItem xmlns:ds="http://schemas.openxmlformats.org/officeDocument/2006/customXml" ds:itemID="{CC0232D2-7180-4627-A678-30125FF4C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42021E0-1EFA-4E36-ABA9-AAD7256D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10496</Words>
  <Characters>61928</Characters>
  <Application>Microsoft Office Word</Application>
  <DocSecurity>0</DocSecurity>
  <Lines>516</Lines>
  <Paragraphs>144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72280</CharactersWithSpaces>
  <SharedDoc>false</SharedDoc>
  <HLinks>
    <vt:vector size="174" baseType="variant">
      <vt:variant>
        <vt:i4>1572913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_Toc290466548</vt:lpwstr>
      </vt:variant>
      <vt:variant>
        <vt:i4>1572913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_Toc290466547</vt:lpwstr>
      </vt:variant>
      <vt:variant>
        <vt:i4>1572913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_Toc290466546</vt:lpwstr>
      </vt:variant>
      <vt:variant>
        <vt:i4>1572913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_Toc290466545</vt:lpwstr>
      </vt:variant>
      <vt:variant>
        <vt:i4>1572913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_Toc290466544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_Toc290466543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_Toc290466542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_Toc290466541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_Toc290466540</vt:lpwstr>
      </vt:variant>
      <vt:variant>
        <vt:i4>2031665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_Toc290466539</vt:lpwstr>
      </vt:variant>
      <vt:variant>
        <vt:i4>2031665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_Toc290466538</vt:lpwstr>
      </vt:variant>
      <vt:variant>
        <vt:i4>2031665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_Toc290466537</vt:lpwstr>
      </vt:variant>
      <vt:variant>
        <vt:i4>2031665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_Toc290466536</vt:lpwstr>
      </vt:variant>
      <vt:variant>
        <vt:i4>2031665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_Toc290466535</vt:lpwstr>
      </vt:variant>
      <vt:variant>
        <vt:i4>2031665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_Toc290466534</vt:lpwstr>
      </vt:variant>
      <vt:variant>
        <vt:i4>2031665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_Toc290466533</vt:lpwstr>
      </vt:variant>
      <vt:variant>
        <vt:i4>2031665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_Toc290466532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_Toc290466531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_Toc290466530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_Toc290466529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_Toc290466528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_Toc290466527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_Toc290466526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_Toc290466525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_Toc290466524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_Toc290466523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_Toc290466522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_Toc290466521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_Toc290466520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2021-02-04T10:56:00Z</cp:lastPrinted>
  <dcterms:created xsi:type="dcterms:W3CDTF">2022-10-11T06:25:00Z</dcterms:created>
  <dcterms:modified xsi:type="dcterms:W3CDTF">2022-10-13T08:30:00Z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